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91A938" w14:textId="77777777" w:rsidR="00677DF4" w:rsidRPr="00B35CFB" w:rsidRDefault="00677DF4" w:rsidP="00B65EDE">
      <w:pPr>
        <w:jc w:val="both"/>
        <w:rPr>
          <w:rFonts w:asciiTheme="majorHAnsi" w:hAnsiTheme="majorHAnsi" w:cstheme="majorHAnsi"/>
          <w:sz w:val="22"/>
          <w:szCs w:val="22"/>
        </w:rPr>
      </w:pPr>
      <w:r w:rsidRPr="00B35CFB">
        <w:rPr>
          <w:rFonts w:asciiTheme="majorHAnsi" w:hAnsiTheme="majorHAnsi" w:cstheme="majorHAnsi"/>
          <w:noProof/>
          <w:sz w:val="22"/>
          <w:szCs w:val="22"/>
        </w:rPr>
        <w:drawing>
          <wp:anchor distT="0" distB="0" distL="114300" distR="114300" simplePos="0" relativeHeight="251659264" behindDoc="0" locked="1" layoutInCell="1" allowOverlap="1" wp14:anchorId="0C1E7468" wp14:editId="07647BDF">
            <wp:simplePos x="0" y="0"/>
            <wp:positionH relativeFrom="outsideMargin">
              <wp:posOffset>-6792595</wp:posOffset>
            </wp:positionH>
            <wp:positionV relativeFrom="page">
              <wp:posOffset>885190</wp:posOffset>
            </wp:positionV>
            <wp:extent cx="7766685" cy="748665"/>
            <wp:effectExtent l="0" t="0" r="5715"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fs-letter-header-wh.eps"/>
                    <pic:cNvPicPr/>
                  </pic:nvPicPr>
                  <pic:blipFill>
                    <a:blip r:embed="rId4" cstate="email">
                      <a:extLst>
                        <a:ext uri="{28A0092B-C50C-407E-A947-70E740481C1C}">
                          <a14:useLocalDpi xmlns:a14="http://schemas.microsoft.com/office/drawing/2010/main"/>
                        </a:ext>
                      </a:extLst>
                    </a:blip>
                    <a:stretch>
                      <a:fillRect/>
                    </a:stretch>
                  </pic:blipFill>
                  <pic:spPr>
                    <a:xfrm>
                      <a:off x="0" y="0"/>
                      <a:ext cx="7766685" cy="748665"/>
                    </a:xfrm>
                    <a:prstGeom prst="rect">
                      <a:avLst/>
                    </a:prstGeom>
                  </pic:spPr>
                </pic:pic>
              </a:graphicData>
            </a:graphic>
            <wp14:sizeRelH relativeFrom="margin">
              <wp14:pctWidth>0</wp14:pctWidth>
            </wp14:sizeRelH>
            <wp14:sizeRelV relativeFrom="margin">
              <wp14:pctHeight>0</wp14:pctHeight>
            </wp14:sizeRelV>
          </wp:anchor>
        </w:drawing>
      </w:r>
      <w:r w:rsidRPr="00B35CFB">
        <w:rPr>
          <w:rFonts w:asciiTheme="majorHAnsi" w:hAnsiTheme="majorHAnsi" w:cstheme="majorHAnsi"/>
          <w:sz w:val="22"/>
          <w:szCs w:val="22"/>
        </w:rPr>
        <w:tab/>
      </w:r>
    </w:p>
    <w:p w14:paraId="5415989E" w14:textId="77777777" w:rsidR="00677DF4" w:rsidRPr="00B35CFB" w:rsidRDefault="00677DF4" w:rsidP="00B65EDE">
      <w:pPr>
        <w:jc w:val="both"/>
        <w:rPr>
          <w:rFonts w:asciiTheme="majorHAnsi" w:hAnsiTheme="majorHAnsi" w:cstheme="majorHAnsi"/>
          <w:sz w:val="22"/>
          <w:szCs w:val="22"/>
        </w:rPr>
      </w:pPr>
    </w:p>
    <w:p w14:paraId="5B8CC5FB" w14:textId="77777777" w:rsidR="00677DF4" w:rsidRPr="00B35CFB" w:rsidRDefault="00677DF4" w:rsidP="00B65EDE">
      <w:pPr>
        <w:jc w:val="both"/>
        <w:rPr>
          <w:rFonts w:asciiTheme="majorHAnsi" w:hAnsiTheme="majorHAnsi" w:cstheme="majorHAnsi"/>
          <w:sz w:val="22"/>
          <w:szCs w:val="22"/>
        </w:rPr>
      </w:pPr>
    </w:p>
    <w:p w14:paraId="42940D31" w14:textId="77777777" w:rsidR="00677DF4" w:rsidRPr="00B35CFB" w:rsidRDefault="00677DF4" w:rsidP="00B65EDE">
      <w:pPr>
        <w:jc w:val="both"/>
        <w:rPr>
          <w:rFonts w:asciiTheme="majorHAnsi" w:hAnsiTheme="majorHAnsi" w:cstheme="majorHAnsi"/>
          <w:sz w:val="22"/>
          <w:szCs w:val="22"/>
        </w:rPr>
      </w:pPr>
    </w:p>
    <w:p w14:paraId="44CAF6EE" w14:textId="77777777" w:rsidR="00677DF4" w:rsidRPr="00B35CFB" w:rsidRDefault="00677DF4" w:rsidP="00B65EDE">
      <w:pPr>
        <w:jc w:val="both"/>
        <w:rPr>
          <w:rFonts w:asciiTheme="majorHAnsi" w:hAnsiTheme="majorHAnsi" w:cstheme="majorHAnsi"/>
          <w:sz w:val="22"/>
          <w:szCs w:val="22"/>
        </w:rPr>
      </w:pPr>
    </w:p>
    <w:p w14:paraId="0FB64AAF" w14:textId="46D39FC6" w:rsidR="0072301C" w:rsidRPr="00B35CFB" w:rsidRDefault="0072301C" w:rsidP="0072301C">
      <w:pPr>
        <w:jc w:val="both"/>
        <w:rPr>
          <w:rFonts w:asciiTheme="majorHAnsi" w:hAnsiTheme="majorHAnsi" w:cstheme="majorHAnsi"/>
          <w:sz w:val="22"/>
          <w:szCs w:val="22"/>
        </w:rPr>
      </w:pPr>
      <w:r w:rsidRPr="00B35CFB">
        <w:rPr>
          <w:rFonts w:asciiTheme="majorHAnsi" w:hAnsiTheme="majorHAnsi" w:cstheme="majorHAnsi"/>
          <w:sz w:val="22"/>
          <w:szCs w:val="22"/>
        </w:rPr>
        <w:t>For Immediate Release: A</w:t>
      </w:r>
      <w:r w:rsidR="00366FDD">
        <w:rPr>
          <w:rFonts w:asciiTheme="majorHAnsi" w:hAnsiTheme="majorHAnsi" w:cstheme="majorHAnsi"/>
          <w:sz w:val="22"/>
          <w:szCs w:val="22"/>
        </w:rPr>
        <w:t>ugust</w:t>
      </w:r>
      <w:r w:rsidRPr="00B35CFB">
        <w:rPr>
          <w:rFonts w:asciiTheme="majorHAnsi" w:hAnsiTheme="majorHAnsi" w:cstheme="majorHAnsi"/>
          <w:sz w:val="22"/>
          <w:szCs w:val="22"/>
        </w:rPr>
        <w:t xml:space="preserve"> 22, 2019</w:t>
      </w:r>
    </w:p>
    <w:p w14:paraId="5F5BE2C1" w14:textId="77777777" w:rsidR="0072301C" w:rsidRPr="00B35CFB" w:rsidRDefault="0072301C" w:rsidP="0072301C">
      <w:pPr>
        <w:jc w:val="both"/>
        <w:rPr>
          <w:rFonts w:asciiTheme="majorHAnsi" w:hAnsiTheme="majorHAnsi" w:cstheme="majorHAnsi"/>
          <w:sz w:val="22"/>
          <w:szCs w:val="22"/>
        </w:rPr>
      </w:pPr>
    </w:p>
    <w:p w14:paraId="6316F561" w14:textId="77777777" w:rsidR="0072301C" w:rsidRPr="00B35CFB" w:rsidRDefault="0072301C" w:rsidP="0072301C">
      <w:pPr>
        <w:jc w:val="center"/>
        <w:rPr>
          <w:rFonts w:asciiTheme="majorHAnsi" w:eastAsia="Times New Roman" w:hAnsiTheme="majorHAnsi" w:cstheme="majorHAnsi"/>
          <w:sz w:val="22"/>
          <w:szCs w:val="22"/>
        </w:rPr>
      </w:pPr>
      <w:r w:rsidRPr="00B35CFB">
        <w:rPr>
          <w:rFonts w:asciiTheme="majorHAnsi" w:eastAsia="Times New Roman" w:hAnsiTheme="majorHAnsi" w:cstheme="majorHAnsi"/>
          <w:sz w:val="22"/>
          <w:szCs w:val="22"/>
        </w:rPr>
        <w:t>TAYLOE PIGGOTT GALLERY ANNOUNCES NEW EXHIBITION</w:t>
      </w:r>
    </w:p>
    <w:p w14:paraId="02D08054" w14:textId="77777777" w:rsidR="0072301C" w:rsidRPr="00B35CFB" w:rsidRDefault="0072301C" w:rsidP="0072301C">
      <w:pPr>
        <w:jc w:val="center"/>
        <w:rPr>
          <w:rFonts w:asciiTheme="majorHAnsi" w:eastAsia="Times New Roman" w:hAnsiTheme="majorHAnsi" w:cstheme="majorHAnsi"/>
          <w:sz w:val="22"/>
          <w:szCs w:val="22"/>
        </w:rPr>
      </w:pPr>
      <w:r w:rsidRPr="00B35CFB">
        <w:rPr>
          <w:rFonts w:asciiTheme="majorHAnsi" w:eastAsia="Times New Roman" w:hAnsiTheme="majorHAnsi" w:cstheme="majorHAnsi"/>
          <w:sz w:val="22"/>
          <w:szCs w:val="22"/>
        </w:rPr>
        <w:t>WITH ARTIST PAUL VILLINSKI</w:t>
      </w:r>
    </w:p>
    <w:p w14:paraId="13D7D42F" w14:textId="77777777" w:rsidR="0072301C" w:rsidRPr="00B35CFB" w:rsidRDefault="0072301C" w:rsidP="0072301C">
      <w:pPr>
        <w:jc w:val="center"/>
        <w:rPr>
          <w:rFonts w:asciiTheme="majorHAnsi" w:eastAsia="Times New Roman" w:hAnsiTheme="majorHAnsi" w:cstheme="majorHAnsi"/>
          <w:sz w:val="22"/>
          <w:szCs w:val="22"/>
        </w:rPr>
      </w:pPr>
    </w:p>
    <w:p w14:paraId="59F3D55C" w14:textId="4438AFFA" w:rsidR="0072301C" w:rsidRPr="00B35CFB" w:rsidRDefault="0072301C" w:rsidP="0072301C">
      <w:pPr>
        <w:jc w:val="center"/>
        <w:rPr>
          <w:rFonts w:asciiTheme="majorHAnsi" w:eastAsia="Times New Roman" w:hAnsiTheme="majorHAnsi" w:cstheme="majorHAnsi"/>
          <w:sz w:val="22"/>
          <w:szCs w:val="22"/>
        </w:rPr>
      </w:pPr>
      <w:r w:rsidRPr="00B35CFB">
        <w:rPr>
          <w:rFonts w:asciiTheme="majorHAnsi" w:eastAsia="Times New Roman" w:hAnsiTheme="majorHAnsi" w:cstheme="majorHAnsi"/>
          <w:sz w:val="22"/>
          <w:szCs w:val="22"/>
        </w:rPr>
        <w:t>Exhibition Dates: August 2</w:t>
      </w:r>
      <w:r w:rsidR="00366FDD">
        <w:rPr>
          <w:rFonts w:asciiTheme="majorHAnsi" w:eastAsia="Times New Roman" w:hAnsiTheme="majorHAnsi" w:cstheme="majorHAnsi"/>
          <w:sz w:val="22"/>
          <w:szCs w:val="22"/>
        </w:rPr>
        <w:t>8</w:t>
      </w:r>
      <w:r w:rsidRPr="00B35CFB">
        <w:rPr>
          <w:rFonts w:asciiTheme="majorHAnsi" w:eastAsia="Times New Roman" w:hAnsiTheme="majorHAnsi" w:cstheme="majorHAnsi"/>
          <w:sz w:val="22"/>
          <w:szCs w:val="22"/>
        </w:rPr>
        <w:t xml:space="preserve"> – October 5, 2019</w:t>
      </w:r>
    </w:p>
    <w:p w14:paraId="7A4D036F" w14:textId="0907B392" w:rsidR="0072301C" w:rsidRPr="00B35CFB" w:rsidRDefault="0072301C" w:rsidP="0072301C">
      <w:pPr>
        <w:jc w:val="center"/>
        <w:rPr>
          <w:rFonts w:asciiTheme="majorHAnsi" w:eastAsia="Times New Roman" w:hAnsiTheme="majorHAnsi" w:cstheme="majorHAnsi"/>
          <w:sz w:val="22"/>
          <w:szCs w:val="22"/>
        </w:rPr>
      </w:pPr>
      <w:r w:rsidRPr="00B35CFB">
        <w:rPr>
          <w:rFonts w:asciiTheme="majorHAnsi" w:eastAsia="Times New Roman" w:hAnsiTheme="majorHAnsi" w:cstheme="majorHAnsi"/>
          <w:sz w:val="22"/>
          <w:szCs w:val="22"/>
        </w:rPr>
        <w:t xml:space="preserve">Opening Reception: </w:t>
      </w:r>
      <w:r w:rsidR="007175A8">
        <w:rPr>
          <w:rFonts w:asciiTheme="majorHAnsi" w:eastAsia="Times New Roman" w:hAnsiTheme="majorHAnsi" w:cstheme="majorHAnsi"/>
          <w:sz w:val="22"/>
          <w:szCs w:val="22"/>
        </w:rPr>
        <w:t>Friday</w:t>
      </w:r>
      <w:r w:rsidRPr="00B35CFB">
        <w:rPr>
          <w:rFonts w:asciiTheme="majorHAnsi" w:eastAsia="Times New Roman" w:hAnsiTheme="majorHAnsi" w:cstheme="majorHAnsi"/>
          <w:sz w:val="22"/>
          <w:szCs w:val="22"/>
        </w:rPr>
        <w:t xml:space="preserve">, </w:t>
      </w:r>
      <w:r w:rsidR="007175A8">
        <w:rPr>
          <w:rFonts w:asciiTheme="majorHAnsi" w:eastAsia="Times New Roman" w:hAnsiTheme="majorHAnsi" w:cstheme="majorHAnsi"/>
          <w:sz w:val="22"/>
          <w:szCs w:val="22"/>
        </w:rPr>
        <w:t>September</w:t>
      </w:r>
      <w:r w:rsidRPr="00B35CFB">
        <w:rPr>
          <w:rFonts w:asciiTheme="majorHAnsi" w:eastAsia="Times New Roman" w:hAnsiTheme="majorHAnsi" w:cstheme="majorHAnsi"/>
          <w:sz w:val="22"/>
          <w:szCs w:val="22"/>
        </w:rPr>
        <w:t xml:space="preserve"> </w:t>
      </w:r>
      <w:r w:rsidR="007175A8">
        <w:rPr>
          <w:rFonts w:asciiTheme="majorHAnsi" w:eastAsia="Times New Roman" w:hAnsiTheme="majorHAnsi" w:cstheme="majorHAnsi"/>
          <w:sz w:val="22"/>
          <w:szCs w:val="22"/>
        </w:rPr>
        <w:t>6</w:t>
      </w:r>
      <w:r w:rsidRPr="00B35CFB">
        <w:rPr>
          <w:rFonts w:asciiTheme="majorHAnsi" w:eastAsia="Times New Roman" w:hAnsiTheme="majorHAnsi" w:cstheme="majorHAnsi"/>
          <w:sz w:val="22"/>
          <w:szCs w:val="22"/>
          <w:vertAlign w:val="superscript"/>
        </w:rPr>
        <w:t>th</w:t>
      </w:r>
      <w:r w:rsidRPr="00B35CFB">
        <w:rPr>
          <w:rFonts w:asciiTheme="majorHAnsi" w:eastAsia="Times New Roman" w:hAnsiTheme="majorHAnsi" w:cstheme="majorHAnsi"/>
          <w:sz w:val="22"/>
          <w:szCs w:val="22"/>
        </w:rPr>
        <w:t xml:space="preserve">, </w:t>
      </w:r>
      <w:r w:rsidR="007175A8">
        <w:rPr>
          <w:rFonts w:asciiTheme="majorHAnsi" w:eastAsia="Times New Roman" w:hAnsiTheme="majorHAnsi" w:cstheme="majorHAnsi"/>
          <w:sz w:val="22"/>
          <w:szCs w:val="22"/>
        </w:rPr>
        <w:t>5</w:t>
      </w:r>
      <w:r w:rsidRPr="00B35CFB">
        <w:rPr>
          <w:rFonts w:asciiTheme="majorHAnsi" w:eastAsia="Times New Roman" w:hAnsiTheme="majorHAnsi" w:cstheme="majorHAnsi"/>
          <w:sz w:val="22"/>
          <w:szCs w:val="22"/>
        </w:rPr>
        <w:t>-8pm</w:t>
      </w:r>
    </w:p>
    <w:p w14:paraId="7789B16E" w14:textId="77777777" w:rsidR="0072301C" w:rsidRPr="00B35CFB" w:rsidRDefault="0072301C" w:rsidP="0072301C">
      <w:pPr>
        <w:jc w:val="both"/>
        <w:rPr>
          <w:rFonts w:asciiTheme="majorHAnsi" w:eastAsia="Times New Roman" w:hAnsiTheme="majorHAnsi" w:cstheme="majorHAnsi"/>
          <w:sz w:val="22"/>
          <w:szCs w:val="22"/>
        </w:rPr>
      </w:pPr>
      <w:bookmarkStart w:id="0" w:name="_GoBack"/>
      <w:bookmarkEnd w:id="0"/>
    </w:p>
    <w:p w14:paraId="7868CFC1" w14:textId="7848BE7F" w:rsidR="0072301C" w:rsidRPr="00B35CFB" w:rsidRDefault="0072301C" w:rsidP="0072301C">
      <w:pPr>
        <w:rPr>
          <w:rFonts w:asciiTheme="majorHAnsi" w:eastAsia="Times New Roman" w:hAnsiTheme="majorHAnsi" w:cstheme="majorHAnsi"/>
          <w:sz w:val="22"/>
          <w:szCs w:val="22"/>
        </w:rPr>
      </w:pPr>
      <w:r w:rsidRPr="00B35CFB">
        <w:rPr>
          <w:rFonts w:asciiTheme="majorHAnsi" w:eastAsia="Times New Roman" w:hAnsiTheme="majorHAnsi" w:cstheme="majorHAnsi"/>
          <w:sz w:val="22"/>
          <w:szCs w:val="22"/>
        </w:rPr>
        <w:t xml:space="preserve">Tayloe Piggott Gallery is pleased to present a new exhibition with Paul Villinski </w:t>
      </w:r>
      <w:r w:rsidR="009D68BA">
        <w:rPr>
          <w:rFonts w:asciiTheme="majorHAnsi" w:eastAsia="Times New Roman" w:hAnsiTheme="majorHAnsi" w:cstheme="majorHAnsi"/>
          <w:sz w:val="22"/>
          <w:szCs w:val="22"/>
        </w:rPr>
        <w:t>at</w:t>
      </w:r>
      <w:r w:rsidRPr="00B35CFB">
        <w:rPr>
          <w:rFonts w:asciiTheme="majorHAnsi" w:eastAsia="Times New Roman" w:hAnsiTheme="majorHAnsi" w:cstheme="majorHAnsi"/>
          <w:sz w:val="22"/>
          <w:szCs w:val="22"/>
        </w:rPr>
        <w:t xml:space="preserve"> the </w:t>
      </w:r>
      <w:r>
        <w:rPr>
          <w:rFonts w:asciiTheme="majorHAnsi" w:eastAsia="Times New Roman" w:hAnsiTheme="majorHAnsi" w:cstheme="majorHAnsi"/>
          <w:sz w:val="22"/>
          <w:szCs w:val="22"/>
        </w:rPr>
        <w:t xml:space="preserve">Gallery’s </w:t>
      </w:r>
      <w:r w:rsidRPr="00B35CFB">
        <w:rPr>
          <w:rFonts w:asciiTheme="majorHAnsi" w:eastAsia="Times New Roman" w:hAnsiTheme="majorHAnsi" w:cstheme="majorHAnsi"/>
          <w:sz w:val="22"/>
          <w:szCs w:val="22"/>
        </w:rPr>
        <w:t>Project Space. Paul Villinski is a sculptor of international note who has created studio and large-scale artworks for more than three decades. A pilot of sailplanes, paragliders, and single-engine airplanes, metaphors of flight and soaring often appear in his work. With a lifelong concern for environmental issues, his work frequently re-purposes discarded materials, effecting surprising and poetic transformations. Tayloe Piggott Gallery will celebrate the opening of this new exhibition at the annual Palates and Palettes Gallery Walk held on Friday, September 6</w:t>
      </w:r>
      <w:r w:rsidRPr="00B35CFB">
        <w:rPr>
          <w:rFonts w:asciiTheme="majorHAnsi" w:eastAsia="Times New Roman" w:hAnsiTheme="majorHAnsi" w:cstheme="majorHAnsi"/>
          <w:sz w:val="22"/>
          <w:szCs w:val="22"/>
          <w:vertAlign w:val="superscript"/>
        </w:rPr>
        <w:t>th</w:t>
      </w:r>
      <w:r w:rsidRPr="00B35CFB">
        <w:rPr>
          <w:rFonts w:asciiTheme="majorHAnsi" w:eastAsia="Times New Roman" w:hAnsiTheme="majorHAnsi" w:cstheme="majorHAnsi"/>
          <w:sz w:val="22"/>
          <w:szCs w:val="22"/>
        </w:rPr>
        <w:t xml:space="preserve"> from 5-8pm. All are invited to attend. </w:t>
      </w:r>
    </w:p>
    <w:p w14:paraId="67F7169F" w14:textId="77777777" w:rsidR="0072301C" w:rsidRPr="00B35CFB" w:rsidRDefault="0072301C" w:rsidP="0072301C">
      <w:pPr>
        <w:rPr>
          <w:rFonts w:asciiTheme="majorHAnsi" w:eastAsia="Times New Roman" w:hAnsiTheme="majorHAnsi" w:cstheme="majorHAnsi"/>
          <w:sz w:val="22"/>
          <w:szCs w:val="22"/>
        </w:rPr>
      </w:pPr>
    </w:p>
    <w:p w14:paraId="0D2BC72E" w14:textId="29920ED0" w:rsidR="0072301C" w:rsidRPr="00B35CFB" w:rsidRDefault="0072301C" w:rsidP="0072301C">
      <w:pPr>
        <w:rPr>
          <w:rFonts w:asciiTheme="majorHAnsi" w:eastAsia="Times New Roman" w:hAnsiTheme="majorHAnsi" w:cstheme="majorHAnsi"/>
          <w:sz w:val="22"/>
          <w:szCs w:val="22"/>
        </w:rPr>
      </w:pPr>
      <w:r w:rsidRPr="00B35CFB">
        <w:rPr>
          <w:rFonts w:asciiTheme="majorHAnsi" w:eastAsia="Times New Roman" w:hAnsiTheme="majorHAnsi" w:cstheme="majorHAnsi"/>
          <w:sz w:val="22"/>
          <w:szCs w:val="22"/>
        </w:rPr>
        <w:t xml:space="preserve">This new exhibition at Tayloe Piggott Gallery complements the </w:t>
      </w:r>
      <w:r>
        <w:rPr>
          <w:rFonts w:asciiTheme="majorHAnsi" w:eastAsia="Times New Roman" w:hAnsiTheme="majorHAnsi" w:cstheme="majorHAnsi"/>
          <w:sz w:val="22"/>
          <w:szCs w:val="22"/>
        </w:rPr>
        <w:t>g</w:t>
      </w:r>
      <w:r w:rsidRPr="00B35CFB">
        <w:rPr>
          <w:rFonts w:asciiTheme="majorHAnsi" w:eastAsia="Times New Roman" w:hAnsiTheme="majorHAnsi" w:cstheme="majorHAnsi"/>
          <w:sz w:val="22"/>
          <w:szCs w:val="22"/>
        </w:rPr>
        <w:t xml:space="preserve">allery’s upcoming exhibition at the inaugural Jackson Hole Fine Art Fair, which </w:t>
      </w:r>
      <w:r>
        <w:rPr>
          <w:rFonts w:asciiTheme="majorHAnsi" w:eastAsia="Times New Roman" w:hAnsiTheme="majorHAnsi" w:cstheme="majorHAnsi"/>
          <w:sz w:val="22"/>
          <w:szCs w:val="22"/>
        </w:rPr>
        <w:t xml:space="preserve">will </w:t>
      </w:r>
      <w:r w:rsidRPr="00B35CFB">
        <w:rPr>
          <w:rFonts w:asciiTheme="majorHAnsi" w:eastAsia="Times New Roman" w:hAnsiTheme="majorHAnsi" w:cstheme="majorHAnsi"/>
          <w:sz w:val="22"/>
          <w:szCs w:val="22"/>
        </w:rPr>
        <w:t>also showcase Villinski</w:t>
      </w:r>
      <w:r>
        <w:rPr>
          <w:rFonts w:asciiTheme="majorHAnsi" w:eastAsia="Times New Roman" w:hAnsiTheme="majorHAnsi" w:cstheme="majorHAnsi"/>
          <w:sz w:val="22"/>
          <w:szCs w:val="22"/>
        </w:rPr>
        <w:t>’s work</w:t>
      </w:r>
      <w:r w:rsidRPr="00B35CFB">
        <w:rPr>
          <w:rFonts w:asciiTheme="majorHAnsi" w:eastAsia="Times New Roman" w:hAnsiTheme="majorHAnsi" w:cstheme="majorHAnsi"/>
          <w:sz w:val="22"/>
          <w:szCs w:val="22"/>
        </w:rPr>
        <w:t>. The art fair will run from September 12</w:t>
      </w:r>
      <w:r w:rsidRPr="00B35CFB">
        <w:rPr>
          <w:rFonts w:asciiTheme="majorHAnsi" w:eastAsia="Times New Roman" w:hAnsiTheme="majorHAnsi" w:cstheme="majorHAnsi"/>
          <w:sz w:val="22"/>
          <w:szCs w:val="22"/>
          <w:vertAlign w:val="superscript"/>
        </w:rPr>
        <w:t>th</w:t>
      </w:r>
      <w:r w:rsidRPr="00B35CFB">
        <w:rPr>
          <w:rFonts w:asciiTheme="majorHAnsi" w:eastAsia="Times New Roman" w:hAnsiTheme="majorHAnsi" w:cstheme="majorHAnsi"/>
          <w:sz w:val="22"/>
          <w:szCs w:val="22"/>
        </w:rPr>
        <w:t xml:space="preserve"> -</w:t>
      </w:r>
      <w:r>
        <w:rPr>
          <w:rFonts w:asciiTheme="majorHAnsi" w:eastAsia="Times New Roman" w:hAnsiTheme="majorHAnsi" w:cstheme="majorHAnsi"/>
          <w:sz w:val="22"/>
          <w:szCs w:val="22"/>
        </w:rPr>
        <w:t xml:space="preserve"> </w:t>
      </w:r>
      <w:r w:rsidRPr="00B35CFB">
        <w:rPr>
          <w:rFonts w:asciiTheme="majorHAnsi" w:eastAsia="Times New Roman" w:hAnsiTheme="majorHAnsi" w:cstheme="majorHAnsi"/>
          <w:sz w:val="22"/>
          <w:szCs w:val="22"/>
        </w:rPr>
        <w:t>15</w:t>
      </w:r>
      <w:r w:rsidRPr="00B35CFB">
        <w:rPr>
          <w:rFonts w:asciiTheme="majorHAnsi" w:eastAsia="Times New Roman" w:hAnsiTheme="majorHAnsi" w:cstheme="majorHAnsi"/>
          <w:sz w:val="22"/>
          <w:szCs w:val="22"/>
          <w:vertAlign w:val="superscript"/>
        </w:rPr>
        <w:t>th</w:t>
      </w:r>
      <w:r w:rsidRPr="00B35CFB">
        <w:rPr>
          <w:rFonts w:asciiTheme="majorHAnsi" w:eastAsia="Times New Roman" w:hAnsiTheme="majorHAnsi" w:cstheme="majorHAnsi"/>
          <w:sz w:val="22"/>
          <w:szCs w:val="22"/>
        </w:rPr>
        <w:t xml:space="preserve"> at the Snow King Events Center. Bringing over 50 galleries from around the country, </w:t>
      </w:r>
      <w:r>
        <w:rPr>
          <w:rFonts w:asciiTheme="majorHAnsi" w:eastAsia="Times New Roman" w:hAnsiTheme="majorHAnsi" w:cstheme="majorHAnsi"/>
          <w:sz w:val="22"/>
          <w:szCs w:val="22"/>
        </w:rPr>
        <w:t>t</w:t>
      </w:r>
      <w:r w:rsidRPr="00B35CFB">
        <w:rPr>
          <w:rFonts w:asciiTheme="majorHAnsi" w:eastAsia="Times New Roman" w:hAnsiTheme="majorHAnsi" w:cstheme="majorHAnsi"/>
          <w:sz w:val="22"/>
          <w:szCs w:val="22"/>
        </w:rPr>
        <w:t>he Jackson Hole Fine Art Fair will exhibit important works by hundreds of respected artists. Tayloe Piggott Gallery is proud to support the flourishing arts community in Jackson as well as the remarkable artistic talent that will unite here in our hometown</w:t>
      </w:r>
      <w:r w:rsidR="009D68BA" w:rsidRPr="009D68BA">
        <w:rPr>
          <w:rFonts w:asciiTheme="majorHAnsi" w:eastAsia="Times New Roman" w:hAnsiTheme="majorHAnsi" w:cstheme="majorHAnsi"/>
          <w:sz w:val="22"/>
          <w:szCs w:val="22"/>
        </w:rPr>
        <w:t xml:space="preserve"> </w:t>
      </w:r>
      <w:r w:rsidR="009D68BA" w:rsidRPr="00B35CFB">
        <w:rPr>
          <w:rFonts w:asciiTheme="majorHAnsi" w:eastAsia="Times New Roman" w:hAnsiTheme="majorHAnsi" w:cstheme="majorHAnsi"/>
          <w:sz w:val="22"/>
          <w:szCs w:val="22"/>
        </w:rPr>
        <w:t>from around the country</w:t>
      </w:r>
      <w:r w:rsidRPr="00B35CFB">
        <w:rPr>
          <w:rFonts w:asciiTheme="majorHAnsi" w:eastAsia="Times New Roman" w:hAnsiTheme="majorHAnsi" w:cstheme="majorHAnsi"/>
          <w:sz w:val="22"/>
          <w:szCs w:val="22"/>
        </w:rPr>
        <w:t xml:space="preserve">. Villinski will curate his work in the Tayloe Piggott </w:t>
      </w:r>
      <w:r w:rsidR="009D68BA">
        <w:rPr>
          <w:rFonts w:asciiTheme="majorHAnsi" w:eastAsia="Times New Roman" w:hAnsiTheme="majorHAnsi" w:cstheme="majorHAnsi"/>
          <w:sz w:val="22"/>
          <w:szCs w:val="22"/>
        </w:rPr>
        <w:t>b</w:t>
      </w:r>
      <w:r w:rsidRPr="00B35CFB">
        <w:rPr>
          <w:rFonts w:asciiTheme="majorHAnsi" w:eastAsia="Times New Roman" w:hAnsiTheme="majorHAnsi" w:cstheme="majorHAnsi"/>
          <w:sz w:val="22"/>
          <w:szCs w:val="22"/>
        </w:rPr>
        <w:t>ooth as well as participate in an interview and award ceremony on Friday, September 13</w:t>
      </w:r>
      <w:r w:rsidRPr="00B35CFB">
        <w:rPr>
          <w:rFonts w:asciiTheme="majorHAnsi" w:eastAsia="Times New Roman" w:hAnsiTheme="majorHAnsi" w:cstheme="majorHAnsi"/>
          <w:sz w:val="22"/>
          <w:szCs w:val="22"/>
          <w:vertAlign w:val="superscript"/>
        </w:rPr>
        <w:t>th</w:t>
      </w:r>
      <w:r w:rsidRPr="00B35CFB">
        <w:rPr>
          <w:rFonts w:asciiTheme="majorHAnsi" w:eastAsia="Times New Roman" w:hAnsiTheme="majorHAnsi" w:cstheme="majorHAnsi"/>
          <w:sz w:val="22"/>
          <w:szCs w:val="22"/>
        </w:rPr>
        <w:t xml:space="preserve"> from 2-3PM in the Snow King Theater. Celebrating the recent release of Vivant Book’s publication on Paul Villinski, Becky and Mia </w:t>
      </w:r>
      <w:proofErr w:type="spellStart"/>
      <w:r w:rsidRPr="00B35CFB">
        <w:rPr>
          <w:rFonts w:asciiTheme="majorHAnsi" w:eastAsia="Times New Roman" w:hAnsiTheme="majorHAnsi" w:cstheme="majorHAnsi"/>
          <w:sz w:val="22"/>
          <w:szCs w:val="22"/>
        </w:rPr>
        <w:t>Ben</w:t>
      </w:r>
      <w:r w:rsidR="00FE18DF">
        <w:rPr>
          <w:rFonts w:asciiTheme="majorHAnsi" w:eastAsia="Times New Roman" w:hAnsiTheme="majorHAnsi" w:cstheme="majorHAnsi"/>
          <w:sz w:val="22"/>
          <w:szCs w:val="22"/>
        </w:rPr>
        <w:t>e</w:t>
      </w:r>
      <w:r w:rsidRPr="00B35CFB">
        <w:rPr>
          <w:rFonts w:asciiTheme="majorHAnsi" w:eastAsia="Times New Roman" w:hAnsiTheme="majorHAnsi" w:cstheme="majorHAnsi"/>
          <w:sz w:val="22"/>
          <w:szCs w:val="22"/>
        </w:rPr>
        <w:t>n</w:t>
      </w:r>
      <w:r w:rsidR="00FE18DF">
        <w:rPr>
          <w:rFonts w:asciiTheme="majorHAnsi" w:eastAsia="Times New Roman" w:hAnsiTheme="majorHAnsi" w:cstheme="majorHAnsi"/>
          <w:sz w:val="22"/>
          <w:szCs w:val="22"/>
        </w:rPr>
        <w:t>at</w:t>
      </w:r>
      <w:r w:rsidRPr="00B35CFB">
        <w:rPr>
          <w:rFonts w:asciiTheme="majorHAnsi" w:eastAsia="Times New Roman" w:hAnsiTheme="majorHAnsi" w:cstheme="majorHAnsi"/>
          <w:sz w:val="22"/>
          <w:szCs w:val="22"/>
        </w:rPr>
        <w:t>e</w:t>
      </w:r>
      <w:proofErr w:type="spellEnd"/>
      <w:r w:rsidRPr="00B35CFB">
        <w:rPr>
          <w:rFonts w:asciiTheme="majorHAnsi" w:eastAsia="Times New Roman" w:hAnsiTheme="majorHAnsi" w:cstheme="majorHAnsi"/>
          <w:sz w:val="22"/>
          <w:szCs w:val="22"/>
        </w:rPr>
        <w:t xml:space="preserve"> (founders of Vivant Books) will join Tayloe Piggott Gallery in their booth (128 &amp; 143) with Paul Villinski Limited Edition art books for sale. </w:t>
      </w:r>
    </w:p>
    <w:p w14:paraId="6384D506" w14:textId="77777777" w:rsidR="0072301C" w:rsidRPr="00B35CFB" w:rsidRDefault="0072301C" w:rsidP="0072301C">
      <w:pPr>
        <w:rPr>
          <w:rFonts w:asciiTheme="majorHAnsi" w:eastAsia="Times New Roman" w:hAnsiTheme="majorHAnsi" w:cstheme="majorHAnsi"/>
          <w:sz w:val="22"/>
          <w:szCs w:val="22"/>
        </w:rPr>
      </w:pPr>
    </w:p>
    <w:p w14:paraId="79ED328C" w14:textId="77777777" w:rsidR="0072301C" w:rsidRPr="00B35CFB" w:rsidRDefault="0072301C" w:rsidP="0072301C">
      <w:pPr>
        <w:rPr>
          <w:rFonts w:asciiTheme="majorHAnsi" w:eastAsia="Times New Roman" w:hAnsiTheme="majorHAnsi" w:cstheme="majorHAnsi"/>
          <w:sz w:val="22"/>
          <w:szCs w:val="22"/>
        </w:rPr>
      </w:pPr>
      <w:r w:rsidRPr="00B35CFB">
        <w:rPr>
          <w:rFonts w:asciiTheme="majorHAnsi" w:eastAsia="Times New Roman" w:hAnsiTheme="majorHAnsi" w:cstheme="majorHAnsi"/>
          <w:sz w:val="22"/>
          <w:szCs w:val="22"/>
        </w:rPr>
        <w:t>About the Artist</w:t>
      </w:r>
    </w:p>
    <w:p w14:paraId="1BB9303B" w14:textId="77777777" w:rsidR="0072301C" w:rsidRPr="00B35CFB" w:rsidRDefault="0072301C" w:rsidP="0072301C">
      <w:pPr>
        <w:rPr>
          <w:rFonts w:asciiTheme="majorHAnsi" w:eastAsia="Times New Roman" w:hAnsiTheme="majorHAnsi" w:cstheme="majorHAnsi"/>
          <w:sz w:val="22"/>
          <w:szCs w:val="22"/>
        </w:rPr>
      </w:pPr>
    </w:p>
    <w:p w14:paraId="2A7BF537" w14:textId="77777777" w:rsidR="0072301C" w:rsidRPr="00B35CFB" w:rsidRDefault="0072301C" w:rsidP="0072301C">
      <w:pPr>
        <w:rPr>
          <w:rFonts w:asciiTheme="majorHAnsi" w:eastAsia="Times New Roman" w:hAnsiTheme="majorHAnsi" w:cstheme="majorHAnsi"/>
          <w:sz w:val="22"/>
          <w:szCs w:val="22"/>
        </w:rPr>
      </w:pPr>
      <w:r w:rsidRPr="00B35CFB">
        <w:rPr>
          <w:rFonts w:asciiTheme="majorHAnsi" w:eastAsia="Times New Roman" w:hAnsiTheme="majorHAnsi" w:cstheme="majorHAnsi"/>
          <w:sz w:val="22"/>
          <w:szCs w:val="22"/>
        </w:rPr>
        <w:t xml:space="preserve">His work has been included in numerous exhibitions nationally, recently including the solo exhibitions “Paul Villinski: Burst” at the </w:t>
      </w:r>
      <w:proofErr w:type="spellStart"/>
      <w:r w:rsidRPr="00B35CFB">
        <w:rPr>
          <w:rFonts w:asciiTheme="majorHAnsi" w:eastAsia="Times New Roman" w:hAnsiTheme="majorHAnsi" w:cstheme="majorHAnsi"/>
          <w:sz w:val="22"/>
          <w:szCs w:val="22"/>
        </w:rPr>
        <w:t>McNay</w:t>
      </w:r>
      <w:proofErr w:type="spellEnd"/>
      <w:r w:rsidRPr="00B35CFB">
        <w:rPr>
          <w:rFonts w:asciiTheme="majorHAnsi" w:eastAsia="Times New Roman" w:hAnsiTheme="majorHAnsi" w:cstheme="majorHAnsi"/>
          <w:sz w:val="22"/>
          <w:szCs w:val="22"/>
        </w:rPr>
        <w:t xml:space="preserve"> Art Museum in San Antonio, TX and “Passage: A Special Installation,” at the Blanton Museum, University of Texas, Austin. Recent group shows include “Material Transformations” at the Montgomery Museum of Art, Montgomery, AL; “Re: Collection,” at the Museum of Arts and Design, New York, NY; “Making Mends,” at the Bellevue Museum of Arts, Bellevue, WA; and “Prospect .1,” an international Biennial in New Orleans, LA. “Emergency Response Studio,” a FEMA trailer transformed into an off-the-grid mobile artist’s studio, was the subject of a solo exhibition at Rice University Art Gallery, Houston, TX; the exhibition also travelled to Ballroom Marfa, in Marfa, TX; Wesleyan University’s </w:t>
      </w:r>
      <w:proofErr w:type="spellStart"/>
      <w:r w:rsidRPr="00B35CFB">
        <w:rPr>
          <w:rFonts w:asciiTheme="majorHAnsi" w:eastAsia="Times New Roman" w:hAnsiTheme="majorHAnsi" w:cstheme="majorHAnsi"/>
          <w:sz w:val="22"/>
          <w:szCs w:val="22"/>
        </w:rPr>
        <w:t>Zilkha</w:t>
      </w:r>
      <w:proofErr w:type="spellEnd"/>
      <w:r w:rsidRPr="00B35CFB">
        <w:rPr>
          <w:rFonts w:asciiTheme="majorHAnsi" w:eastAsia="Times New Roman" w:hAnsiTheme="majorHAnsi" w:cstheme="majorHAnsi"/>
          <w:sz w:val="22"/>
          <w:szCs w:val="22"/>
        </w:rPr>
        <w:t xml:space="preserve"> Gallery, Middletown, CT; and the trailer was featured in the New Museum’s “Festival of Ideas for the New City”, in New York, NY.</w:t>
      </w:r>
    </w:p>
    <w:p w14:paraId="707B1824" w14:textId="77777777" w:rsidR="0072301C" w:rsidRPr="00B35CFB" w:rsidRDefault="0072301C" w:rsidP="0072301C">
      <w:pPr>
        <w:rPr>
          <w:rFonts w:asciiTheme="majorHAnsi" w:eastAsia="Times New Roman" w:hAnsiTheme="majorHAnsi" w:cstheme="majorHAnsi"/>
          <w:sz w:val="22"/>
          <w:szCs w:val="22"/>
        </w:rPr>
      </w:pPr>
    </w:p>
    <w:p w14:paraId="3D5A2320" w14:textId="77777777" w:rsidR="0072301C" w:rsidRPr="00B35CFB" w:rsidRDefault="0072301C" w:rsidP="0072301C">
      <w:pPr>
        <w:rPr>
          <w:rFonts w:asciiTheme="majorHAnsi" w:eastAsia="Times New Roman" w:hAnsiTheme="majorHAnsi" w:cstheme="majorHAnsi"/>
          <w:sz w:val="22"/>
          <w:szCs w:val="22"/>
        </w:rPr>
      </w:pPr>
      <w:r w:rsidRPr="00B35CFB">
        <w:rPr>
          <w:rFonts w:asciiTheme="majorHAnsi" w:eastAsia="Times New Roman" w:hAnsiTheme="majorHAnsi" w:cstheme="majorHAnsi"/>
          <w:sz w:val="22"/>
          <w:szCs w:val="22"/>
        </w:rPr>
        <w:t>Villinski’s work is widely collected, including major public works created by commission. His studio recently completed “</w:t>
      </w:r>
      <w:proofErr w:type="spellStart"/>
      <w:r w:rsidRPr="00B35CFB">
        <w:rPr>
          <w:rFonts w:asciiTheme="majorHAnsi" w:eastAsia="Times New Roman" w:hAnsiTheme="majorHAnsi" w:cstheme="majorHAnsi"/>
          <w:sz w:val="22"/>
          <w:szCs w:val="22"/>
        </w:rPr>
        <w:t>SkyCycles</w:t>
      </w:r>
      <w:proofErr w:type="spellEnd"/>
      <w:r w:rsidRPr="00B35CFB">
        <w:rPr>
          <w:rFonts w:asciiTheme="majorHAnsi" w:eastAsia="Times New Roman" w:hAnsiTheme="majorHAnsi" w:cstheme="majorHAnsi"/>
          <w:sz w:val="22"/>
          <w:szCs w:val="22"/>
        </w:rPr>
        <w:t>,” three full-scale “flying bicycles” to be installed at “Ocean Breeze,” a new Parks and Recreation Track and Field facility, through the New York City Percent for Art Program. The City of New Haven Percent for Art Program commissioned “</w:t>
      </w:r>
      <w:proofErr w:type="spellStart"/>
      <w:r w:rsidRPr="00B35CFB">
        <w:rPr>
          <w:rFonts w:asciiTheme="majorHAnsi" w:eastAsia="Times New Roman" w:hAnsiTheme="majorHAnsi" w:cstheme="majorHAnsi"/>
          <w:sz w:val="22"/>
          <w:szCs w:val="22"/>
        </w:rPr>
        <w:t>Dreamdesk</w:t>
      </w:r>
      <w:proofErr w:type="spellEnd"/>
      <w:r w:rsidRPr="00B35CFB">
        <w:rPr>
          <w:rFonts w:asciiTheme="majorHAnsi" w:eastAsia="Times New Roman" w:hAnsiTheme="majorHAnsi" w:cstheme="majorHAnsi"/>
          <w:sz w:val="22"/>
          <w:szCs w:val="22"/>
        </w:rPr>
        <w:t xml:space="preserve">,” a flying school desk with 18’ </w:t>
      </w:r>
      <w:r w:rsidRPr="00B35CFB">
        <w:rPr>
          <w:rFonts w:asciiTheme="majorHAnsi" w:eastAsia="Times New Roman" w:hAnsiTheme="majorHAnsi" w:cstheme="majorHAnsi"/>
          <w:sz w:val="22"/>
          <w:szCs w:val="22"/>
        </w:rPr>
        <w:lastRenderedPageBreak/>
        <w:t xml:space="preserve">wingspan which was installed at the entrance to the East Rock Magnet School in 2014. Permanent collections include the National Soaring Museum, Elmira, NY; the Museum of Arts and Design, NY; the New Orleans Museum of Art, LA; the Virginia Museum of Fine Art, Richmond, VA; Miami International Airport; the Museum of Contemporary Art, Jacksonville, FL; and the University of Michigan Mott Children’s and Von </w:t>
      </w:r>
      <w:proofErr w:type="spellStart"/>
      <w:r w:rsidRPr="00B35CFB">
        <w:rPr>
          <w:rFonts w:asciiTheme="majorHAnsi" w:eastAsia="Times New Roman" w:hAnsiTheme="majorHAnsi" w:cstheme="majorHAnsi"/>
          <w:sz w:val="22"/>
          <w:szCs w:val="22"/>
        </w:rPr>
        <w:t>Voitlander</w:t>
      </w:r>
      <w:proofErr w:type="spellEnd"/>
      <w:r w:rsidRPr="00B35CFB">
        <w:rPr>
          <w:rFonts w:asciiTheme="majorHAnsi" w:eastAsia="Times New Roman" w:hAnsiTheme="majorHAnsi" w:cstheme="majorHAnsi"/>
          <w:sz w:val="22"/>
          <w:szCs w:val="22"/>
        </w:rPr>
        <w:t xml:space="preserve"> Women’s Hospital, Ann Arbor, MI. Corporate collections include Fidelity Investments; Microsoft; Progressive Insurance; the Cleveland Clinic; ADP; McCann Erickson International; New York Life; Ritz-Carlton and many others. He has been a recipient of a National Endowment for the Arts grant, and has been an Artist-in-Residence at the </w:t>
      </w:r>
      <w:proofErr w:type="spellStart"/>
      <w:r w:rsidRPr="00B35CFB">
        <w:rPr>
          <w:rFonts w:asciiTheme="majorHAnsi" w:eastAsia="Times New Roman" w:hAnsiTheme="majorHAnsi" w:cstheme="majorHAnsi"/>
          <w:sz w:val="22"/>
          <w:szCs w:val="22"/>
        </w:rPr>
        <w:t>Serenbe</w:t>
      </w:r>
      <w:proofErr w:type="spellEnd"/>
      <w:r w:rsidRPr="00B35CFB">
        <w:rPr>
          <w:rFonts w:asciiTheme="majorHAnsi" w:eastAsia="Times New Roman" w:hAnsiTheme="majorHAnsi" w:cstheme="majorHAnsi"/>
          <w:sz w:val="22"/>
          <w:szCs w:val="22"/>
        </w:rPr>
        <w:t xml:space="preserve"> Institute, GA; Socrates Sculpture Park, NY; the Millay Colony, NY; the Ucross Foundation, WY; the Djerassi Foundation, CA; and the Villa Montalvo Arts Center, CA. He is represented in New York by Morgan Lehman Gallery; in New Orleans by Jonathan Ferrara Gallery; in Jackson Hole, Wyoming by Tayloe </w:t>
      </w:r>
      <w:proofErr w:type="spellStart"/>
      <w:r w:rsidRPr="00B35CFB">
        <w:rPr>
          <w:rFonts w:asciiTheme="majorHAnsi" w:eastAsia="Times New Roman" w:hAnsiTheme="majorHAnsi" w:cstheme="majorHAnsi"/>
          <w:sz w:val="22"/>
          <w:szCs w:val="22"/>
        </w:rPr>
        <w:t>Piggot</w:t>
      </w:r>
      <w:proofErr w:type="spellEnd"/>
      <w:r w:rsidRPr="00B35CFB">
        <w:rPr>
          <w:rFonts w:asciiTheme="majorHAnsi" w:eastAsia="Times New Roman" w:hAnsiTheme="majorHAnsi" w:cstheme="majorHAnsi"/>
          <w:sz w:val="22"/>
          <w:szCs w:val="22"/>
        </w:rPr>
        <w:t xml:space="preserve"> Gallery; and in Palm Desert, California, by Austin Art Projects.</w:t>
      </w:r>
    </w:p>
    <w:p w14:paraId="46025AD1" w14:textId="77777777" w:rsidR="0072301C" w:rsidRPr="00B35CFB" w:rsidRDefault="0072301C" w:rsidP="0072301C">
      <w:pPr>
        <w:rPr>
          <w:rFonts w:asciiTheme="majorHAnsi" w:eastAsia="Times New Roman" w:hAnsiTheme="majorHAnsi" w:cstheme="majorHAnsi"/>
          <w:sz w:val="22"/>
          <w:szCs w:val="22"/>
        </w:rPr>
      </w:pPr>
    </w:p>
    <w:p w14:paraId="6362D5BF" w14:textId="77777777" w:rsidR="0072301C" w:rsidRPr="00B35CFB" w:rsidRDefault="0072301C" w:rsidP="0072301C">
      <w:pPr>
        <w:rPr>
          <w:rFonts w:asciiTheme="majorHAnsi" w:eastAsia="Times New Roman" w:hAnsiTheme="majorHAnsi" w:cstheme="majorHAnsi"/>
          <w:sz w:val="22"/>
          <w:szCs w:val="22"/>
        </w:rPr>
      </w:pPr>
      <w:r w:rsidRPr="00B35CFB">
        <w:rPr>
          <w:rFonts w:asciiTheme="majorHAnsi" w:eastAsia="Times New Roman" w:hAnsiTheme="majorHAnsi" w:cstheme="majorHAnsi"/>
          <w:sz w:val="22"/>
          <w:szCs w:val="22"/>
        </w:rPr>
        <w:t xml:space="preserve">His work has frequently been reviewed in periodicals including </w:t>
      </w:r>
      <w:proofErr w:type="spellStart"/>
      <w:r w:rsidRPr="00B35CFB">
        <w:rPr>
          <w:rFonts w:asciiTheme="majorHAnsi" w:eastAsia="Times New Roman" w:hAnsiTheme="majorHAnsi" w:cstheme="majorHAnsi"/>
          <w:sz w:val="22"/>
          <w:szCs w:val="22"/>
        </w:rPr>
        <w:t>ARTnews</w:t>
      </w:r>
      <w:proofErr w:type="spellEnd"/>
      <w:r w:rsidRPr="00B35CFB">
        <w:rPr>
          <w:rFonts w:asciiTheme="majorHAnsi" w:eastAsia="Times New Roman" w:hAnsiTheme="majorHAnsi" w:cstheme="majorHAnsi"/>
          <w:sz w:val="22"/>
          <w:szCs w:val="22"/>
        </w:rPr>
        <w:t xml:space="preserve">; </w:t>
      </w:r>
      <w:proofErr w:type="spellStart"/>
      <w:r w:rsidRPr="00B35CFB">
        <w:rPr>
          <w:rFonts w:asciiTheme="majorHAnsi" w:eastAsia="Times New Roman" w:hAnsiTheme="majorHAnsi" w:cstheme="majorHAnsi"/>
          <w:sz w:val="22"/>
          <w:szCs w:val="22"/>
        </w:rPr>
        <w:t>Artforum</w:t>
      </w:r>
      <w:proofErr w:type="spellEnd"/>
      <w:r w:rsidRPr="00B35CFB">
        <w:rPr>
          <w:rFonts w:asciiTheme="majorHAnsi" w:eastAsia="Times New Roman" w:hAnsiTheme="majorHAnsi" w:cstheme="majorHAnsi"/>
          <w:sz w:val="22"/>
          <w:szCs w:val="22"/>
        </w:rPr>
        <w:t>; Art in America; Sculpture; Interior Design; Design Bureau; New York Magazine; ID; The New York Times; Wall Street Journal; Los Angeles Times; Washington Post; Houston Chronicle; International Herald Tribune; Village Voice; Seattle Times; New Haven Register; Toronto Star; Times-Picayune and many others.</w:t>
      </w:r>
    </w:p>
    <w:p w14:paraId="61AEE7B6" w14:textId="77777777" w:rsidR="0072301C" w:rsidRPr="00B35CFB" w:rsidRDefault="0072301C" w:rsidP="0072301C">
      <w:pPr>
        <w:rPr>
          <w:rFonts w:asciiTheme="majorHAnsi" w:eastAsia="Times New Roman" w:hAnsiTheme="majorHAnsi" w:cstheme="majorHAnsi"/>
          <w:sz w:val="22"/>
          <w:szCs w:val="22"/>
        </w:rPr>
      </w:pPr>
    </w:p>
    <w:p w14:paraId="0DFC1D78" w14:textId="77777777" w:rsidR="0072301C" w:rsidRPr="00B35CFB" w:rsidRDefault="0072301C" w:rsidP="0072301C">
      <w:pPr>
        <w:jc w:val="both"/>
        <w:rPr>
          <w:rFonts w:asciiTheme="majorHAnsi" w:eastAsia="Times New Roman" w:hAnsiTheme="majorHAnsi" w:cstheme="majorHAnsi"/>
          <w:sz w:val="22"/>
          <w:szCs w:val="22"/>
        </w:rPr>
      </w:pPr>
    </w:p>
    <w:p w14:paraId="1C032ABC" w14:textId="77777777" w:rsidR="0072301C" w:rsidRPr="00B35CFB" w:rsidRDefault="0072301C" w:rsidP="0072301C">
      <w:pPr>
        <w:jc w:val="both"/>
        <w:rPr>
          <w:rFonts w:asciiTheme="majorHAnsi" w:eastAsia="Times New Roman" w:hAnsiTheme="majorHAnsi" w:cstheme="majorHAnsi"/>
          <w:sz w:val="22"/>
          <w:szCs w:val="22"/>
        </w:rPr>
      </w:pPr>
    </w:p>
    <w:p w14:paraId="408B333B" w14:textId="77777777" w:rsidR="0072301C" w:rsidRPr="00B35CFB" w:rsidRDefault="0072301C" w:rsidP="0072301C">
      <w:pPr>
        <w:jc w:val="both"/>
        <w:rPr>
          <w:rFonts w:asciiTheme="majorHAnsi" w:eastAsia="Times New Roman" w:hAnsiTheme="majorHAnsi" w:cstheme="majorHAnsi"/>
          <w:sz w:val="22"/>
          <w:szCs w:val="22"/>
        </w:rPr>
      </w:pPr>
    </w:p>
    <w:p w14:paraId="37393C78" w14:textId="77777777" w:rsidR="0072301C" w:rsidRPr="00B35CFB" w:rsidRDefault="0072301C" w:rsidP="0072301C">
      <w:pPr>
        <w:jc w:val="both"/>
        <w:rPr>
          <w:rFonts w:asciiTheme="majorHAnsi" w:eastAsia="Times New Roman" w:hAnsiTheme="majorHAnsi" w:cstheme="majorHAnsi"/>
          <w:sz w:val="22"/>
          <w:szCs w:val="22"/>
        </w:rPr>
      </w:pPr>
    </w:p>
    <w:p w14:paraId="29D19FDC" w14:textId="77777777" w:rsidR="0072301C" w:rsidRPr="00B35CFB" w:rsidRDefault="0072301C" w:rsidP="0072301C">
      <w:pPr>
        <w:jc w:val="both"/>
        <w:rPr>
          <w:rFonts w:asciiTheme="majorHAnsi" w:eastAsia="Times New Roman" w:hAnsiTheme="majorHAnsi" w:cstheme="majorHAnsi"/>
          <w:sz w:val="22"/>
          <w:szCs w:val="22"/>
        </w:rPr>
      </w:pPr>
    </w:p>
    <w:p w14:paraId="69EE93B6" w14:textId="77777777" w:rsidR="0072301C" w:rsidRPr="00B35CFB" w:rsidRDefault="0072301C" w:rsidP="0072301C">
      <w:pPr>
        <w:spacing w:line="276" w:lineRule="auto"/>
        <w:jc w:val="both"/>
        <w:rPr>
          <w:rFonts w:asciiTheme="majorHAnsi" w:eastAsia="Times New Roman" w:hAnsiTheme="majorHAnsi" w:cstheme="majorHAnsi"/>
          <w:sz w:val="22"/>
          <w:szCs w:val="22"/>
          <w:shd w:val="clear" w:color="auto" w:fill="FFFFFF"/>
        </w:rPr>
      </w:pPr>
    </w:p>
    <w:p w14:paraId="00A59054" w14:textId="77777777" w:rsidR="0072301C" w:rsidRPr="00B35CFB" w:rsidRDefault="0072301C" w:rsidP="0072301C">
      <w:pPr>
        <w:widowControl w:val="0"/>
        <w:autoSpaceDE w:val="0"/>
        <w:autoSpaceDN w:val="0"/>
        <w:adjustRightInd w:val="0"/>
        <w:rPr>
          <w:rFonts w:asciiTheme="majorHAnsi" w:hAnsiTheme="majorHAnsi" w:cstheme="majorHAnsi"/>
          <w:sz w:val="22"/>
          <w:szCs w:val="22"/>
          <w:u w:val="single"/>
        </w:rPr>
      </w:pPr>
      <w:r w:rsidRPr="00B35CFB">
        <w:rPr>
          <w:rFonts w:asciiTheme="majorHAnsi" w:hAnsiTheme="majorHAnsi" w:cstheme="majorHAnsi"/>
          <w:sz w:val="22"/>
          <w:szCs w:val="22"/>
          <w:u w:val="single"/>
        </w:rPr>
        <w:t>Media Contact:</w:t>
      </w:r>
    </w:p>
    <w:p w14:paraId="6A9E8682" w14:textId="77777777" w:rsidR="0072301C" w:rsidRPr="00B35CFB" w:rsidRDefault="0072301C" w:rsidP="0072301C">
      <w:pPr>
        <w:widowControl w:val="0"/>
        <w:autoSpaceDE w:val="0"/>
        <w:autoSpaceDN w:val="0"/>
        <w:adjustRightInd w:val="0"/>
        <w:rPr>
          <w:rFonts w:asciiTheme="majorHAnsi" w:hAnsiTheme="majorHAnsi" w:cstheme="majorHAnsi"/>
          <w:sz w:val="22"/>
          <w:szCs w:val="22"/>
        </w:rPr>
      </w:pPr>
      <w:r w:rsidRPr="00B35CFB">
        <w:rPr>
          <w:rFonts w:asciiTheme="majorHAnsi" w:hAnsiTheme="majorHAnsi" w:cstheme="majorHAnsi"/>
          <w:sz w:val="22"/>
          <w:szCs w:val="22"/>
        </w:rPr>
        <w:t xml:space="preserve">Sophie </w:t>
      </w:r>
      <w:proofErr w:type="spellStart"/>
      <w:r w:rsidRPr="00B35CFB">
        <w:rPr>
          <w:rFonts w:asciiTheme="majorHAnsi" w:hAnsiTheme="majorHAnsi" w:cstheme="majorHAnsi"/>
          <w:sz w:val="22"/>
          <w:szCs w:val="22"/>
        </w:rPr>
        <w:t>Schwabacher</w:t>
      </w:r>
      <w:proofErr w:type="spellEnd"/>
    </w:p>
    <w:p w14:paraId="5E9B1892" w14:textId="77777777" w:rsidR="0072301C" w:rsidRPr="00B35CFB" w:rsidRDefault="0072301C" w:rsidP="0072301C">
      <w:pPr>
        <w:widowControl w:val="0"/>
        <w:autoSpaceDE w:val="0"/>
        <w:autoSpaceDN w:val="0"/>
        <w:adjustRightInd w:val="0"/>
        <w:rPr>
          <w:rFonts w:asciiTheme="majorHAnsi" w:hAnsiTheme="majorHAnsi" w:cstheme="majorHAnsi"/>
          <w:sz w:val="22"/>
          <w:szCs w:val="22"/>
        </w:rPr>
      </w:pPr>
      <w:r w:rsidRPr="00B35CFB">
        <w:rPr>
          <w:rFonts w:asciiTheme="majorHAnsi" w:hAnsiTheme="majorHAnsi" w:cstheme="majorHAnsi"/>
          <w:sz w:val="22"/>
          <w:szCs w:val="22"/>
        </w:rPr>
        <w:t>TAYLOE PIGGOTT GALLERY</w:t>
      </w:r>
    </w:p>
    <w:p w14:paraId="7F0A7B31" w14:textId="77777777" w:rsidR="0072301C" w:rsidRPr="00B35CFB" w:rsidRDefault="0072301C" w:rsidP="0072301C">
      <w:pPr>
        <w:widowControl w:val="0"/>
        <w:autoSpaceDE w:val="0"/>
        <w:autoSpaceDN w:val="0"/>
        <w:adjustRightInd w:val="0"/>
        <w:rPr>
          <w:rFonts w:asciiTheme="majorHAnsi" w:hAnsiTheme="majorHAnsi" w:cstheme="majorHAnsi"/>
          <w:sz w:val="22"/>
          <w:szCs w:val="22"/>
        </w:rPr>
      </w:pPr>
      <w:r w:rsidRPr="00B35CFB">
        <w:rPr>
          <w:rFonts w:asciiTheme="majorHAnsi" w:hAnsiTheme="majorHAnsi" w:cstheme="majorHAnsi"/>
          <w:sz w:val="22"/>
          <w:szCs w:val="22"/>
        </w:rPr>
        <w:t>T: 307.733.0555</w:t>
      </w:r>
    </w:p>
    <w:p w14:paraId="5025050E" w14:textId="77777777" w:rsidR="0072301C" w:rsidRPr="00B35CFB" w:rsidRDefault="0072301C" w:rsidP="0072301C">
      <w:pPr>
        <w:widowControl w:val="0"/>
        <w:autoSpaceDE w:val="0"/>
        <w:autoSpaceDN w:val="0"/>
        <w:adjustRightInd w:val="0"/>
        <w:rPr>
          <w:rStyle w:val="Hyperlink"/>
          <w:rFonts w:asciiTheme="majorHAnsi" w:hAnsiTheme="majorHAnsi" w:cstheme="majorHAnsi"/>
          <w:color w:val="auto"/>
          <w:sz w:val="22"/>
          <w:szCs w:val="22"/>
        </w:rPr>
      </w:pPr>
      <w:hyperlink r:id="rId5" w:history="1">
        <w:r w:rsidRPr="00B35CFB">
          <w:rPr>
            <w:rStyle w:val="Hyperlink"/>
            <w:rFonts w:asciiTheme="majorHAnsi" w:hAnsiTheme="majorHAnsi" w:cstheme="majorHAnsi"/>
            <w:color w:val="auto"/>
            <w:sz w:val="22"/>
            <w:szCs w:val="22"/>
          </w:rPr>
          <w:t>sophie@tayloepiggottgallery.com</w:t>
        </w:r>
      </w:hyperlink>
    </w:p>
    <w:p w14:paraId="373FC679" w14:textId="77777777" w:rsidR="0072301C" w:rsidRPr="00B35CFB" w:rsidRDefault="0072301C" w:rsidP="0072301C">
      <w:pPr>
        <w:widowControl w:val="0"/>
        <w:autoSpaceDE w:val="0"/>
        <w:autoSpaceDN w:val="0"/>
        <w:adjustRightInd w:val="0"/>
        <w:rPr>
          <w:rFonts w:asciiTheme="majorHAnsi" w:hAnsiTheme="majorHAnsi" w:cstheme="majorHAnsi"/>
          <w:sz w:val="22"/>
          <w:szCs w:val="22"/>
        </w:rPr>
      </w:pPr>
    </w:p>
    <w:p w14:paraId="29DA52CF" w14:textId="37A786F2" w:rsidR="00990689" w:rsidRPr="00B35CFB" w:rsidRDefault="00990689" w:rsidP="00990689">
      <w:pPr>
        <w:rPr>
          <w:rFonts w:asciiTheme="majorHAnsi" w:eastAsia="Times New Roman" w:hAnsiTheme="majorHAnsi" w:cstheme="majorHAnsi"/>
          <w:sz w:val="22"/>
          <w:szCs w:val="22"/>
        </w:rPr>
      </w:pPr>
    </w:p>
    <w:p w14:paraId="5CF7B63A" w14:textId="77777777" w:rsidR="00990689" w:rsidRPr="00B35CFB" w:rsidRDefault="00990689" w:rsidP="00990689">
      <w:pPr>
        <w:rPr>
          <w:rFonts w:asciiTheme="majorHAnsi" w:eastAsia="Times New Roman" w:hAnsiTheme="majorHAnsi" w:cstheme="majorHAnsi"/>
          <w:sz w:val="22"/>
          <w:szCs w:val="22"/>
        </w:rPr>
      </w:pPr>
      <w:r w:rsidRPr="00B35CFB">
        <w:rPr>
          <w:rFonts w:asciiTheme="majorHAnsi" w:eastAsia="Times New Roman" w:hAnsiTheme="majorHAnsi" w:cstheme="majorHAnsi"/>
          <w:sz w:val="22"/>
          <w:szCs w:val="22"/>
        </w:rPr>
        <w:t>About the Artist</w:t>
      </w:r>
    </w:p>
    <w:p w14:paraId="2616B533" w14:textId="77777777" w:rsidR="00990689" w:rsidRPr="00B35CFB" w:rsidRDefault="00990689" w:rsidP="00990689">
      <w:pPr>
        <w:rPr>
          <w:rFonts w:asciiTheme="majorHAnsi" w:eastAsia="Times New Roman" w:hAnsiTheme="majorHAnsi" w:cstheme="majorHAnsi"/>
          <w:sz w:val="22"/>
          <w:szCs w:val="22"/>
        </w:rPr>
      </w:pPr>
    </w:p>
    <w:p w14:paraId="50322F1B" w14:textId="77777777" w:rsidR="00990689" w:rsidRPr="00B35CFB" w:rsidRDefault="00990689" w:rsidP="00990689">
      <w:pPr>
        <w:rPr>
          <w:rFonts w:asciiTheme="majorHAnsi" w:eastAsia="Times New Roman" w:hAnsiTheme="majorHAnsi" w:cstheme="majorHAnsi"/>
          <w:sz w:val="22"/>
          <w:szCs w:val="22"/>
        </w:rPr>
      </w:pPr>
      <w:r w:rsidRPr="00B35CFB">
        <w:rPr>
          <w:rFonts w:asciiTheme="majorHAnsi" w:eastAsia="Times New Roman" w:hAnsiTheme="majorHAnsi" w:cstheme="majorHAnsi"/>
          <w:sz w:val="22"/>
          <w:szCs w:val="22"/>
        </w:rPr>
        <w:t xml:space="preserve">His work has been included in numerous exhibitions nationally, recently including the solo exhibitions “Paul Villinski: Burst” at the </w:t>
      </w:r>
      <w:proofErr w:type="spellStart"/>
      <w:r w:rsidRPr="00B35CFB">
        <w:rPr>
          <w:rFonts w:asciiTheme="majorHAnsi" w:eastAsia="Times New Roman" w:hAnsiTheme="majorHAnsi" w:cstheme="majorHAnsi"/>
          <w:sz w:val="22"/>
          <w:szCs w:val="22"/>
        </w:rPr>
        <w:t>McNay</w:t>
      </w:r>
      <w:proofErr w:type="spellEnd"/>
      <w:r w:rsidRPr="00B35CFB">
        <w:rPr>
          <w:rFonts w:asciiTheme="majorHAnsi" w:eastAsia="Times New Roman" w:hAnsiTheme="majorHAnsi" w:cstheme="majorHAnsi"/>
          <w:sz w:val="22"/>
          <w:szCs w:val="22"/>
        </w:rPr>
        <w:t xml:space="preserve"> Art Museum in San Antonio, TX and “Passage: A Special Installation,” at the Blanton Museum, University of Texas, Austin. Recent group shows include “Material Transformations” at the Montgomery Museum of Art, Montgomery, AL; “Re: Collection,” at the Museum of Arts and Design, New York, NY; “Making Mends,” at the Bellevue Museum of Arts, Bellevue, WA; and “Prospect .1,” an international Biennial in New Orleans, LA. “Emergency Response Studio,” a FEMA trailer transformed into an off-the-grid mobile artist’s studio, was the subject of a solo exhibition at Rice University Art Gallery, Houston, TX; the exhibition also travelled to Ballroom Marfa, in Marfa, TX; Wesleyan University’s </w:t>
      </w:r>
      <w:proofErr w:type="spellStart"/>
      <w:r w:rsidRPr="00B35CFB">
        <w:rPr>
          <w:rFonts w:asciiTheme="majorHAnsi" w:eastAsia="Times New Roman" w:hAnsiTheme="majorHAnsi" w:cstheme="majorHAnsi"/>
          <w:sz w:val="22"/>
          <w:szCs w:val="22"/>
        </w:rPr>
        <w:t>Zilkha</w:t>
      </w:r>
      <w:proofErr w:type="spellEnd"/>
      <w:r w:rsidRPr="00B35CFB">
        <w:rPr>
          <w:rFonts w:asciiTheme="majorHAnsi" w:eastAsia="Times New Roman" w:hAnsiTheme="majorHAnsi" w:cstheme="majorHAnsi"/>
          <w:sz w:val="22"/>
          <w:szCs w:val="22"/>
        </w:rPr>
        <w:t xml:space="preserve"> Gallery, Middletown, CT; and the trailer was featured in the New Museum’s “Festival of Ideas for the New City”, in New York, NY.</w:t>
      </w:r>
    </w:p>
    <w:p w14:paraId="304606E3" w14:textId="77777777" w:rsidR="00990689" w:rsidRPr="00B35CFB" w:rsidRDefault="00990689" w:rsidP="00990689">
      <w:pPr>
        <w:rPr>
          <w:rFonts w:asciiTheme="majorHAnsi" w:eastAsia="Times New Roman" w:hAnsiTheme="majorHAnsi" w:cstheme="majorHAnsi"/>
          <w:sz w:val="22"/>
          <w:szCs w:val="22"/>
        </w:rPr>
      </w:pPr>
    </w:p>
    <w:p w14:paraId="0982F169" w14:textId="77777777" w:rsidR="00990689" w:rsidRPr="00B35CFB" w:rsidRDefault="00990689" w:rsidP="00990689">
      <w:pPr>
        <w:rPr>
          <w:rFonts w:asciiTheme="majorHAnsi" w:eastAsia="Times New Roman" w:hAnsiTheme="majorHAnsi" w:cstheme="majorHAnsi"/>
          <w:sz w:val="22"/>
          <w:szCs w:val="22"/>
        </w:rPr>
      </w:pPr>
      <w:r w:rsidRPr="00B35CFB">
        <w:rPr>
          <w:rFonts w:asciiTheme="majorHAnsi" w:eastAsia="Times New Roman" w:hAnsiTheme="majorHAnsi" w:cstheme="majorHAnsi"/>
          <w:sz w:val="22"/>
          <w:szCs w:val="22"/>
        </w:rPr>
        <w:t>Villinski’s work is widely collected, including major public works created by commission. His studio recently completed “</w:t>
      </w:r>
      <w:proofErr w:type="spellStart"/>
      <w:r w:rsidRPr="00B35CFB">
        <w:rPr>
          <w:rFonts w:asciiTheme="majorHAnsi" w:eastAsia="Times New Roman" w:hAnsiTheme="majorHAnsi" w:cstheme="majorHAnsi"/>
          <w:sz w:val="22"/>
          <w:szCs w:val="22"/>
        </w:rPr>
        <w:t>SkyCycles</w:t>
      </w:r>
      <w:proofErr w:type="spellEnd"/>
      <w:r w:rsidRPr="00B35CFB">
        <w:rPr>
          <w:rFonts w:asciiTheme="majorHAnsi" w:eastAsia="Times New Roman" w:hAnsiTheme="majorHAnsi" w:cstheme="majorHAnsi"/>
          <w:sz w:val="22"/>
          <w:szCs w:val="22"/>
        </w:rPr>
        <w:t>,” three full-scale “flying bicycles” to be installed at “Ocean Breeze,” a new Parks and Recreation Track and Field facility, through the New York City Percent for Art Program. The City of New Haven Percent for Art Program commissioned “</w:t>
      </w:r>
      <w:proofErr w:type="spellStart"/>
      <w:r w:rsidRPr="00B35CFB">
        <w:rPr>
          <w:rFonts w:asciiTheme="majorHAnsi" w:eastAsia="Times New Roman" w:hAnsiTheme="majorHAnsi" w:cstheme="majorHAnsi"/>
          <w:sz w:val="22"/>
          <w:szCs w:val="22"/>
        </w:rPr>
        <w:t>Dreamdesk</w:t>
      </w:r>
      <w:proofErr w:type="spellEnd"/>
      <w:r w:rsidRPr="00B35CFB">
        <w:rPr>
          <w:rFonts w:asciiTheme="majorHAnsi" w:eastAsia="Times New Roman" w:hAnsiTheme="majorHAnsi" w:cstheme="majorHAnsi"/>
          <w:sz w:val="22"/>
          <w:szCs w:val="22"/>
        </w:rPr>
        <w:t xml:space="preserve">,” a flying school desk with 18’ </w:t>
      </w:r>
      <w:r w:rsidRPr="00B35CFB">
        <w:rPr>
          <w:rFonts w:asciiTheme="majorHAnsi" w:eastAsia="Times New Roman" w:hAnsiTheme="majorHAnsi" w:cstheme="majorHAnsi"/>
          <w:sz w:val="22"/>
          <w:szCs w:val="22"/>
        </w:rPr>
        <w:lastRenderedPageBreak/>
        <w:t xml:space="preserve">wingspan which was installed at the entrance to the East Rock Magnet School in 2014. Permanent collections include the National Soaring Museum, Elmira, NY; the Museum of Arts and Design, NY; the New Orleans Museum of Art, LA; the Virginia Museum of Fine Art, Richmond, VA; Miami International Airport; the Museum of Contemporary Art, Jacksonville, FL; and the University of Michigan Mott Children’s and Von </w:t>
      </w:r>
      <w:proofErr w:type="spellStart"/>
      <w:r w:rsidRPr="00B35CFB">
        <w:rPr>
          <w:rFonts w:asciiTheme="majorHAnsi" w:eastAsia="Times New Roman" w:hAnsiTheme="majorHAnsi" w:cstheme="majorHAnsi"/>
          <w:sz w:val="22"/>
          <w:szCs w:val="22"/>
        </w:rPr>
        <w:t>Voitlander</w:t>
      </w:r>
      <w:proofErr w:type="spellEnd"/>
      <w:r w:rsidRPr="00B35CFB">
        <w:rPr>
          <w:rFonts w:asciiTheme="majorHAnsi" w:eastAsia="Times New Roman" w:hAnsiTheme="majorHAnsi" w:cstheme="majorHAnsi"/>
          <w:sz w:val="22"/>
          <w:szCs w:val="22"/>
        </w:rPr>
        <w:t xml:space="preserve"> Women’s Hospital, Ann Arbor, MI. Corporate collections include Fidelity Investments; Microsoft; Progressive Insurance; the Cleveland Clinic; ADP; McCann Erickson International; New York Life; Ritz-Carlton and many others. He has been a recipient of a National Endowment for the Arts grant, and has been an Artist-in-Residence at the </w:t>
      </w:r>
      <w:proofErr w:type="spellStart"/>
      <w:r w:rsidRPr="00B35CFB">
        <w:rPr>
          <w:rFonts w:asciiTheme="majorHAnsi" w:eastAsia="Times New Roman" w:hAnsiTheme="majorHAnsi" w:cstheme="majorHAnsi"/>
          <w:sz w:val="22"/>
          <w:szCs w:val="22"/>
        </w:rPr>
        <w:t>Serenbe</w:t>
      </w:r>
      <w:proofErr w:type="spellEnd"/>
      <w:r w:rsidRPr="00B35CFB">
        <w:rPr>
          <w:rFonts w:asciiTheme="majorHAnsi" w:eastAsia="Times New Roman" w:hAnsiTheme="majorHAnsi" w:cstheme="majorHAnsi"/>
          <w:sz w:val="22"/>
          <w:szCs w:val="22"/>
        </w:rPr>
        <w:t xml:space="preserve"> Institute, GA; Socrates Sculpture Park, NY; the Millay Colony, NY; the Ucross Foundation, WY; the Djerassi Foundation, CA; and the Villa Montalvo Arts Center, CA. He is represented in New York by Morgan Lehman Gallery; in New Orleans by Jonathan Ferrara Gallery; in Jackson Hole, Wyoming by Tayloe </w:t>
      </w:r>
      <w:proofErr w:type="spellStart"/>
      <w:r w:rsidRPr="00B35CFB">
        <w:rPr>
          <w:rFonts w:asciiTheme="majorHAnsi" w:eastAsia="Times New Roman" w:hAnsiTheme="majorHAnsi" w:cstheme="majorHAnsi"/>
          <w:sz w:val="22"/>
          <w:szCs w:val="22"/>
        </w:rPr>
        <w:t>Piggot</w:t>
      </w:r>
      <w:proofErr w:type="spellEnd"/>
      <w:r w:rsidRPr="00B35CFB">
        <w:rPr>
          <w:rFonts w:asciiTheme="majorHAnsi" w:eastAsia="Times New Roman" w:hAnsiTheme="majorHAnsi" w:cstheme="majorHAnsi"/>
          <w:sz w:val="22"/>
          <w:szCs w:val="22"/>
        </w:rPr>
        <w:t xml:space="preserve"> Gallery; and in Palm Desert, California, by Austin Art Projects.</w:t>
      </w:r>
    </w:p>
    <w:p w14:paraId="7F73EC6F" w14:textId="77777777" w:rsidR="00990689" w:rsidRPr="00B35CFB" w:rsidRDefault="00990689" w:rsidP="00990689">
      <w:pPr>
        <w:rPr>
          <w:rFonts w:asciiTheme="majorHAnsi" w:eastAsia="Times New Roman" w:hAnsiTheme="majorHAnsi" w:cstheme="majorHAnsi"/>
          <w:sz w:val="22"/>
          <w:szCs w:val="22"/>
        </w:rPr>
      </w:pPr>
    </w:p>
    <w:p w14:paraId="1D424D5F" w14:textId="77777777" w:rsidR="00990689" w:rsidRPr="00B35CFB" w:rsidRDefault="00990689" w:rsidP="00990689">
      <w:pPr>
        <w:rPr>
          <w:rFonts w:asciiTheme="majorHAnsi" w:eastAsia="Times New Roman" w:hAnsiTheme="majorHAnsi" w:cstheme="majorHAnsi"/>
          <w:sz w:val="22"/>
          <w:szCs w:val="22"/>
        </w:rPr>
      </w:pPr>
      <w:r w:rsidRPr="00B35CFB">
        <w:rPr>
          <w:rFonts w:asciiTheme="majorHAnsi" w:eastAsia="Times New Roman" w:hAnsiTheme="majorHAnsi" w:cstheme="majorHAnsi"/>
          <w:sz w:val="22"/>
          <w:szCs w:val="22"/>
        </w:rPr>
        <w:t xml:space="preserve">His work has frequently been reviewed in periodicals including </w:t>
      </w:r>
      <w:proofErr w:type="spellStart"/>
      <w:r w:rsidRPr="00B35CFB">
        <w:rPr>
          <w:rFonts w:asciiTheme="majorHAnsi" w:eastAsia="Times New Roman" w:hAnsiTheme="majorHAnsi" w:cstheme="majorHAnsi"/>
          <w:sz w:val="22"/>
          <w:szCs w:val="22"/>
        </w:rPr>
        <w:t>ARTnews</w:t>
      </w:r>
      <w:proofErr w:type="spellEnd"/>
      <w:r w:rsidRPr="00B35CFB">
        <w:rPr>
          <w:rFonts w:asciiTheme="majorHAnsi" w:eastAsia="Times New Roman" w:hAnsiTheme="majorHAnsi" w:cstheme="majorHAnsi"/>
          <w:sz w:val="22"/>
          <w:szCs w:val="22"/>
        </w:rPr>
        <w:t xml:space="preserve">; </w:t>
      </w:r>
      <w:proofErr w:type="spellStart"/>
      <w:r w:rsidRPr="00B35CFB">
        <w:rPr>
          <w:rFonts w:asciiTheme="majorHAnsi" w:eastAsia="Times New Roman" w:hAnsiTheme="majorHAnsi" w:cstheme="majorHAnsi"/>
          <w:sz w:val="22"/>
          <w:szCs w:val="22"/>
        </w:rPr>
        <w:t>Artforum</w:t>
      </w:r>
      <w:proofErr w:type="spellEnd"/>
      <w:r w:rsidRPr="00B35CFB">
        <w:rPr>
          <w:rFonts w:asciiTheme="majorHAnsi" w:eastAsia="Times New Roman" w:hAnsiTheme="majorHAnsi" w:cstheme="majorHAnsi"/>
          <w:sz w:val="22"/>
          <w:szCs w:val="22"/>
        </w:rPr>
        <w:t>; Art in America; Sculpture; Interior Design; Design Bureau; New York Magazine; ID; The New York Times; Wall Street Journal; Los Angeles Times; Washington Post; Houston Chronicle; International Herald Tribune; Village Voice; Seattle Times; New Haven Register; Toronto Star; Times-Picayune and many others.</w:t>
      </w:r>
    </w:p>
    <w:p w14:paraId="30F0D126" w14:textId="77777777" w:rsidR="00990689" w:rsidRPr="00B35CFB" w:rsidRDefault="00990689" w:rsidP="00990689">
      <w:pPr>
        <w:rPr>
          <w:rFonts w:asciiTheme="majorHAnsi" w:eastAsia="Times New Roman" w:hAnsiTheme="majorHAnsi" w:cstheme="majorHAnsi"/>
          <w:sz w:val="22"/>
          <w:szCs w:val="22"/>
        </w:rPr>
      </w:pPr>
    </w:p>
    <w:p w14:paraId="1B6B04C9" w14:textId="73A358ED" w:rsidR="00B4222B" w:rsidRPr="00B35CFB" w:rsidRDefault="00B4222B" w:rsidP="00592AAE">
      <w:pPr>
        <w:jc w:val="both"/>
        <w:rPr>
          <w:rFonts w:asciiTheme="majorHAnsi" w:eastAsia="Times New Roman" w:hAnsiTheme="majorHAnsi" w:cstheme="majorHAnsi"/>
          <w:sz w:val="22"/>
          <w:szCs w:val="22"/>
        </w:rPr>
      </w:pPr>
    </w:p>
    <w:p w14:paraId="5C9767FE" w14:textId="377D6AB1" w:rsidR="00B4222B" w:rsidRPr="00B35CFB" w:rsidRDefault="00B4222B" w:rsidP="00592AAE">
      <w:pPr>
        <w:jc w:val="both"/>
        <w:rPr>
          <w:rFonts w:asciiTheme="majorHAnsi" w:eastAsia="Times New Roman" w:hAnsiTheme="majorHAnsi" w:cstheme="majorHAnsi"/>
          <w:sz w:val="22"/>
          <w:szCs w:val="22"/>
        </w:rPr>
      </w:pPr>
    </w:p>
    <w:p w14:paraId="6172E5F6" w14:textId="0FECEA28" w:rsidR="00B4222B" w:rsidRPr="00B35CFB" w:rsidRDefault="00B4222B" w:rsidP="00592AAE">
      <w:pPr>
        <w:jc w:val="both"/>
        <w:rPr>
          <w:rFonts w:asciiTheme="majorHAnsi" w:eastAsia="Times New Roman" w:hAnsiTheme="majorHAnsi" w:cstheme="majorHAnsi"/>
          <w:sz w:val="22"/>
          <w:szCs w:val="22"/>
        </w:rPr>
      </w:pPr>
    </w:p>
    <w:p w14:paraId="0EDFC791" w14:textId="39F7C0A5" w:rsidR="00B4222B" w:rsidRPr="00B35CFB" w:rsidRDefault="00B4222B" w:rsidP="00592AAE">
      <w:pPr>
        <w:jc w:val="both"/>
        <w:rPr>
          <w:rFonts w:asciiTheme="majorHAnsi" w:eastAsia="Times New Roman" w:hAnsiTheme="majorHAnsi" w:cstheme="majorHAnsi"/>
          <w:sz w:val="22"/>
          <w:szCs w:val="22"/>
        </w:rPr>
      </w:pPr>
    </w:p>
    <w:p w14:paraId="70A651E8" w14:textId="77777777" w:rsidR="00B4222B" w:rsidRPr="00B35CFB" w:rsidRDefault="00B4222B" w:rsidP="00592AAE">
      <w:pPr>
        <w:jc w:val="both"/>
        <w:rPr>
          <w:rFonts w:asciiTheme="majorHAnsi" w:eastAsia="Times New Roman" w:hAnsiTheme="majorHAnsi" w:cstheme="majorHAnsi"/>
          <w:sz w:val="22"/>
          <w:szCs w:val="22"/>
        </w:rPr>
      </w:pPr>
    </w:p>
    <w:p w14:paraId="0090CAAA" w14:textId="77777777" w:rsidR="00B4222B" w:rsidRPr="00B35CFB" w:rsidRDefault="00B4222B" w:rsidP="00B4222B">
      <w:pPr>
        <w:spacing w:line="276" w:lineRule="auto"/>
        <w:jc w:val="both"/>
        <w:rPr>
          <w:rFonts w:asciiTheme="majorHAnsi" w:eastAsia="Times New Roman" w:hAnsiTheme="majorHAnsi" w:cstheme="majorHAnsi"/>
          <w:sz w:val="22"/>
          <w:szCs w:val="22"/>
          <w:shd w:val="clear" w:color="auto" w:fill="FFFFFF"/>
        </w:rPr>
      </w:pPr>
    </w:p>
    <w:p w14:paraId="4DBB9168" w14:textId="77777777" w:rsidR="00B4222B" w:rsidRPr="00B35CFB" w:rsidRDefault="00B4222B" w:rsidP="00B4222B">
      <w:pPr>
        <w:widowControl w:val="0"/>
        <w:autoSpaceDE w:val="0"/>
        <w:autoSpaceDN w:val="0"/>
        <w:adjustRightInd w:val="0"/>
        <w:rPr>
          <w:rFonts w:asciiTheme="majorHAnsi" w:hAnsiTheme="majorHAnsi" w:cstheme="majorHAnsi"/>
          <w:sz w:val="22"/>
          <w:szCs w:val="22"/>
          <w:u w:val="single"/>
        </w:rPr>
      </w:pPr>
      <w:r w:rsidRPr="00B35CFB">
        <w:rPr>
          <w:rFonts w:asciiTheme="majorHAnsi" w:hAnsiTheme="majorHAnsi" w:cstheme="majorHAnsi"/>
          <w:sz w:val="22"/>
          <w:szCs w:val="22"/>
          <w:u w:val="single"/>
        </w:rPr>
        <w:t>Media Contact:</w:t>
      </w:r>
    </w:p>
    <w:p w14:paraId="2FC61EB9" w14:textId="77777777" w:rsidR="00B4222B" w:rsidRPr="00B35CFB" w:rsidRDefault="00B4222B" w:rsidP="00B4222B">
      <w:pPr>
        <w:widowControl w:val="0"/>
        <w:autoSpaceDE w:val="0"/>
        <w:autoSpaceDN w:val="0"/>
        <w:adjustRightInd w:val="0"/>
        <w:rPr>
          <w:rFonts w:asciiTheme="majorHAnsi" w:hAnsiTheme="majorHAnsi" w:cstheme="majorHAnsi"/>
          <w:sz w:val="22"/>
          <w:szCs w:val="22"/>
        </w:rPr>
      </w:pPr>
      <w:r w:rsidRPr="00B35CFB">
        <w:rPr>
          <w:rFonts w:asciiTheme="majorHAnsi" w:hAnsiTheme="majorHAnsi" w:cstheme="majorHAnsi"/>
          <w:sz w:val="22"/>
          <w:szCs w:val="22"/>
        </w:rPr>
        <w:t xml:space="preserve">Sophie </w:t>
      </w:r>
      <w:proofErr w:type="spellStart"/>
      <w:r w:rsidRPr="00B35CFB">
        <w:rPr>
          <w:rFonts w:asciiTheme="majorHAnsi" w:hAnsiTheme="majorHAnsi" w:cstheme="majorHAnsi"/>
          <w:sz w:val="22"/>
          <w:szCs w:val="22"/>
        </w:rPr>
        <w:t>Schwabacher</w:t>
      </w:r>
      <w:proofErr w:type="spellEnd"/>
    </w:p>
    <w:p w14:paraId="5E955946" w14:textId="77777777" w:rsidR="00B4222B" w:rsidRPr="00B35CFB" w:rsidRDefault="00B4222B" w:rsidP="00B4222B">
      <w:pPr>
        <w:widowControl w:val="0"/>
        <w:autoSpaceDE w:val="0"/>
        <w:autoSpaceDN w:val="0"/>
        <w:adjustRightInd w:val="0"/>
        <w:rPr>
          <w:rFonts w:asciiTheme="majorHAnsi" w:hAnsiTheme="majorHAnsi" w:cstheme="majorHAnsi"/>
          <w:sz w:val="22"/>
          <w:szCs w:val="22"/>
        </w:rPr>
      </w:pPr>
      <w:r w:rsidRPr="00B35CFB">
        <w:rPr>
          <w:rFonts w:asciiTheme="majorHAnsi" w:hAnsiTheme="majorHAnsi" w:cstheme="majorHAnsi"/>
          <w:sz w:val="22"/>
          <w:szCs w:val="22"/>
        </w:rPr>
        <w:t>TAYLOE PIGGOTT GALLERY</w:t>
      </w:r>
    </w:p>
    <w:p w14:paraId="228EC9DE" w14:textId="77777777" w:rsidR="00B4222B" w:rsidRPr="00B35CFB" w:rsidRDefault="00B4222B" w:rsidP="00B4222B">
      <w:pPr>
        <w:widowControl w:val="0"/>
        <w:autoSpaceDE w:val="0"/>
        <w:autoSpaceDN w:val="0"/>
        <w:adjustRightInd w:val="0"/>
        <w:rPr>
          <w:rFonts w:asciiTheme="majorHAnsi" w:hAnsiTheme="majorHAnsi" w:cstheme="majorHAnsi"/>
          <w:sz w:val="22"/>
          <w:szCs w:val="22"/>
        </w:rPr>
      </w:pPr>
      <w:r w:rsidRPr="00B35CFB">
        <w:rPr>
          <w:rFonts w:asciiTheme="majorHAnsi" w:hAnsiTheme="majorHAnsi" w:cstheme="majorHAnsi"/>
          <w:sz w:val="22"/>
          <w:szCs w:val="22"/>
        </w:rPr>
        <w:t>T: 307.733.0555</w:t>
      </w:r>
    </w:p>
    <w:p w14:paraId="4158A3CD" w14:textId="73CF6BA0" w:rsidR="00B4222B" w:rsidRPr="00B35CFB" w:rsidRDefault="00366FDD" w:rsidP="00B4222B">
      <w:pPr>
        <w:widowControl w:val="0"/>
        <w:autoSpaceDE w:val="0"/>
        <w:autoSpaceDN w:val="0"/>
        <w:adjustRightInd w:val="0"/>
        <w:rPr>
          <w:rStyle w:val="Hyperlink"/>
          <w:rFonts w:asciiTheme="majorHAnsi" w:hAnsiTheme="majorHAnsi" w:cstheme="majorHAnsi"/>
          <w:color w:val="auto"/>
          <w:sz w:val="22"/>
          <w:szCs w:val="22"/>
        </w:rPr>
      </w:pPr>
      <w:hyperlink r:id="rId6" w:history="1">
        <w:r w:rsidR="00B4222B" w:rsidRPr="00B35CFB">
          <w:rPr>
            <w:rStyle w:val="Hyperlink"/>
            <w:rFonts w:asciiTheme="majorHAnsi" w:hAnsiTheme="majorHAnsi" w:cstheme="majorHAnsi"/>
            <w:color w:val="auto"/>
            <w:sz w:val="22"/>
            <w:szCs w:val="22"/>
          </w:rPr>
          <w:t>sophie@tayloepiggottgallery.com</w:t>
        </w:r>
      </w:hyperlink>
    </w:p>
    <w:p w14:paraId="0986CCB1" w14:textId="44C754FE" w:rsidR="007F7F52" w:rsidRPr="00B35CFB" w:rsidRDefault="007F7F52" w:rsidP="007F7F52">
      <w:pPr>
        <w:widowControl w:val="0"/>
        <w:autoSpaceDE w:val="0"/>
        <w:autoSpaceDN w:val="0"/>
        <w:adjustRightInd w:val="0"/>
        <w:rPr>
          <w:rFonts w:asciiTheme="majorHAnsi" w:hAnsiTheme="majorHAnsi" w:cstheme="majorHAnsi"/>
          <w:sz w:val="22"/>
          <w:szCs w:val="22"/>
        </w:rPr>
      </w:pPr>
    </w:p>
    <w:p w14:paraId="2DB780A8" w14:textId="2E1460ED" w:rsidR="007F7F52" w:rsidRPr="00B35CFB" w:rsidRDefault="007F7F52" w:rsidP="007F7F52">
      <w:pPr>
        <w:widowControl w:val="0"/>
        <w:autoSpaceDE w:val="0"/>
        <w:autoSpaceDN w:val="0"/>
        <w:adjustRightInd w:val="0"/>
        <w:rPr>
          <w:rFonts w:asciiTheme="majorHAnsi" w:hAnsiTheme="majorHAnsi" w:cstheme="majorHAnsi"/>
          <w:sz w:val="22"/>
          <w:szCs w:val="22"/>
        </w:rPr>
      </w:pPr>
      <w:r w:rsidRPr="00B35CFB">
        <w:rPr>
          <w:rFonts w:asciiTheme="majorHAnsi" w:hAnsiTheme="majorHAnsi" w:cstheme="majorHAnsi"/>
          <w:noProof/>
          <w:sz w:val="22"/>
          <w:szCs w:val="22"/>
        </w:rPr>
        <w:lastRenderedPageBreak/>
        <w:drawing>
          <wp:inline distT="0" distB="0" distL="0" distR="0" wp14:anchorId="490D6CB0" wp14:editId="05C1055C">
            <wp:extent cx="4860235" cy="5653139"/>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8-20 at 2.25.58 PM.png"/>
                    <pic:cNvPicPr/>
                  </pic:nvPicPr>
                  <pic:blipFill>
                    <a:blip r:embed="rId7">
                      <a:extLst>
                        <a:ext uri="{28A0092B-C50C-407E-A947-70E740481C1C}">
                          <a14:useLocalDpi xmlns:a14="http://schemas.microsoft.com/office/drawing/2010/main" val="0"/>
                        </a:ext>
                      </a:extLst>
                    </a:blip>
                    <a:stretch>
                      <a:fillRect/>
                    </a:stretch>
                  </pic:blipFill>
                  <pic:spPr>
                    <a:xfrm>
                      <a:off x="0" y="0"/>
                      <a:ext cx="4893042" cy="5691298"/>
                    </a:xfrm>
                    <a:prstGeom prst="rect">
                      <a:avLst/>
                    </a:prstGeom>
                  </pic:spPr>
                </pic:pic>
              </a:graphicData>
            </a:graphic>
          </wp:inline>
        </w:drawing>
      </w:r>
    </w:p>
    <w:p w14:paraId="5ED736F7" w14:textId="758B3DD1" w:rsidR="007F7F52" w:rsidRPr="00B35CFB" w:rsidRDefault="007F7F52" w:rsidP="007F7F52">
      <w:pPr>
        <w:widowControl w:val="0"/>
        <w:autoSpaceDE w:val="0"/>
        <w:autoSpaceDN w:val="0"/>
        <w:adjustRightInd w:val="0"/>
        <w:rPr>
          <w:rFonts w:asciiTheme="majorHAnsi" w:hAnsiTheme="majorHAnsi" w:cstheme="majorHAnsi"/>
          <w:sz w:val="22"/>
          <w:szCs w:val="22"/>
        </w:rPr>
      </w:pPr>
    </w:p>
    <w:p w14:paraId="79CF7A13" w14:textId="278B348C" w:rsidR="007F7F52" w:rsidRPr="00B35CFB" w:rsidRDefault="007F7F52" w:rsidP="007F7F52">
      <w:pPr>
        <w:widowControl w:val="0"/>
        <w:autoSpaceDE w:val="0"/>
        <w:autoSpaceDN w:val="0"/>
        <w:adjustRightInd w:val="0"/>
        <w:rPr>
          <w:rFonts w:asciiTheme="majorHAnsi" w:hAnsiTheme="majorHAnsi" w:cstheme="majorHAnsi"/>
          <w:sz w:val="22"/>
          <w:szCs w:val="22"/>
        </w:rPr>
      </w:pPr>
    </w:p>
    <w:p w14:paraId="17BC522C" w14:textId="77777777" w:rsidR="007F7F52" w:rsidRPr="00B35CFB" w:rsidRDefault="007F7F52" w:rsidP="007F7F52">
      <w:pPr>
        <w:widowControl w:val="0"/>
        <w:autoSpaceDE w:val="0"/>
        <w:autoSpaceDN w:val="0"/>
        <w:adjustRightInd w:val="0"/>
        <w:rPr>
          <w:rFonts w:asciiTheme="majorHAnsi" w:hAnsiTheme="majorHAnsi" w:cstheme="majorHAnsi"/>
          <w:sz w:val="22"/>
          <w:szCs w:val="22"/>
        </w:rPr>
      </w:pPr>
    </w:p>
    <w:p w14:paraId="2EA90E91" w14:textId="4E7DE64A" w:rsidR="007F7F52" w:rsidRPr="00B35CFB" w:rsidRDefault="007F7F52" w:rsidP="007F7F52">
      <w:pPr>
        <w:widowControl w:val="0"/>
        <w:autoSpaceDE w:val="0"/>
        <w:autoSpaceDN w:val="0"/>
        <w:adjustRightInd w:val="0"/>
        <w:rPr>
          <w:rFonts w:asciiTheme="majorHAnsi" w:hAnsiTheme="majorHAnsi" w:cstheme="majorHAnsi"/>
          <w:sz w:val="22"/>
          <w:szCs w:val="22"/>
        </w:rPr>
      </w:pPr>
      <w:r w:rsidRPr="00B35CFB">
        <w:rPr>
          <w:rFonts w:asciiTheme="majorHAnsi" w:hAnsiTheme="majorHAnsi" w:cstheme="majorHAnsi"/>
          <w:sz w:val="22"/>
          <w:szCs w:val="22"/>
        </w:rPr>
        <w:t xml:space="preserve">Paul Villinski, </w:t>
      </w:r>
      <w:r w:rsidRPr="00B35CFB">
        <w:rPr>
          <w:rFonts w:asciiTheme="majorHAnsi" w:hAnsiTheme="majorHAnsi" w:cstheme="majorHAnsi"/>
          <w:i/>
          <w:sz w:val="22"/>
          <w:szCs w:val="22"/>
        </w:rPr>
        <w:t>Compass</w:t>
      </w:r>
      <w:r w:rsidRPr="00B35CFB">
        <w:rPr>
          <w:rFonts w:asciiTheme="majorHAnsi" w:hAnsiTheme="majorHAnsi" w:cstheme="majorHAnsi"/>
          <w:sz w:val="22"/>
          <w:szCs w:val="22"/>
        </w:rPr>
        <w:t xml:space="preserve">, 2015, Found aluminum cans, wire, </w:t>
      </w:r>
      <w:proofErr w:type="spellStart"/>
      <w:r w:rsidRPr="00B35CFB">
        <w:rPr>
          <w:rFonts w:asciiTheme="majorHAnsi" w:hAnsiTheme="majorHAnsi" w:cstheme="majorHAnsi"/>
          <w:sz w:val="22"/>
          <w:szCs w:val="22"/>
        </w:rPr>
        <w:t>flashe</w:t>
      </w:r>
      <w:proofErr w:type="spellEnd"/>
      <w:r w:rsidRPr="00B35CFB">
        <w:rPr>
          <w:rFonts w:asciiTheme="majorHAnsi" w:hAnsiTheme="majorHAnsi" w:cstheme="majorHAnsi"/>
          <w:sz w:val="22"/>
          <w:szCs w:val="22"/>
        </w:rPr>
        <w:t>, 48 x 48 x 6 inches</w:t>
      </w:r>
    </w:p>
    <w:p w14:paraId="226BAC43" w14:textId="4EF88A7C" w:rsidR="007F7F52" w:rsidRPr="00B35CFB" w:rsidRDefault="007F7F52" w:rsidP="007F7F52">
      <w:pPr>
        <w:widowControl w:val="0"/>
        <w:autoSpaceDE w:val="0"/>
        <w:autoSpaceDN w:val="0"/>
        <w:adjustRightInd w:val="0"/>
        <w:rPr>
          <w:rFonts w:asciiTheme="majorHAnsi" w:hAnsiTheme="majorHAnsi" w:cstheme="majorHAnsi"/>
          <w:sz w:val="22"/>
          <w:szCs w:val="22"/>
        </w:rPr>
      </w:pPr>
      <w:r w:rsidRPr="00B35CFB">
        <w:rPr>
          <w:rFonts w:asciiTheme="majorHAnsi" w:hAnsiTheme="majorHAnsi" w:cstheme="majorHAnsi"/>
          <w:sz w:val="22"/>
          <w:szCs w:val="22"/>
        </w:rPr>
        <w:t xml:space="preserve"> </w:t>
      </w:r>
    </w:p>
    <w:p w14:paraId="16B491F7" w14:textId="28506D0D" w:rsidR="007F7F52" w:rsidRPr="00B35CFB" w:rsidRDefault="007F7F52" w:rsidP="007F7F52">
      <w:pPr>
        <w:widowControl w:val="0"/>
        <w:autoSpaceDE w:val="0"/>
        <w:autoSpaceDN w:val="0"/>
        <w:adjustRightInd w:val="0"/>
        <w:rPr>
          <w:rFonts w:asciiTheme="majorHAnsi" w:hAnsiTheme="majorHAnsi" w:cstheme="majorHAnsi"/>
          <w:noProof/>
          <w:sz w:val="22"/>
          <w:szCs w:val="22"/>
        </w:rPr>
      </w:pPr>
      <w:r w:rsidRPr="00B35CFB">
        <w:rPr>
          <w:rFonts w:asciiTheme="majorHAnsi" w:hAnsiTheme="majorHAnsi" w:cstheme="majorHAnsi"/>
          <w:noProof/>
          <w:sz w:val="22"/>
          <w:szCs w:val="22"/>
        </w:rPr>
        <w:lastRenderedPageBreak/>
        <w:drawing>
          <wp:inline distT="0" distB="0" distL="0" distR="0" wp14:anchorId="249AB1B6" wp14:editId="6B2D4822">
            <wp:extent cx="4065104" cy="57303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8-20 at 2.26.34 PM.png"/>
                    <pic:cNvPicPr/>
                  </pic:nvPicPr>
                  <pic:blipFill>
                    <a:blip r:embed="rId8">
                      <a:extLst>
                        <a:ext uri="{28A0092B-C50C-407E-A947-70E740481C1C}">
                          <a14:useLocalDpi xmlns:a14="http://schemas.microsoft.com/office/drawing/2010/main" val="0"/>
                        </a:ext>
                      </a:extLst>
                    </a:blip>
                    <a:stretch>
                      <a:fillRect/>
                    </a:stretch>
                  </pic:blipFill>
                  <pic:spPr>
                    <a:xfrm>
                      <a:off x="0" y="0"/>
                      <a:ext cx="4074847" cy="5744108"/>
                    </a:xfrm>
                    <a:prstGeom prst="rect">
                      <a:avLst/>
                    </a:prstGeom>
                  </pic:spPr>
                </pic:pic>
              </a:graphicData>
            </a:graphic>
          </wp:inline>
        </w:drawing>
      </w:r>
    </w:p>
    <w:p w14:paraId="307447AB" w14:textId="298E3CC6" w:rsidR="007F7F52" w:rsidRPr="00B35CFB" w:rsidRDefault="007F7F52" w:rsidP="007F7F52">
      <w:pPr>
        <w:widowControl w:val="0"/>
        <w:autoSpaceDE w:val="0"/>
        <w:autoSpaceDN w:val="0"/>
        <w:adjustRightInd w:val="0"/>
        <w:rPr>
          <w:rFonts w:asciiTheme="majorHAnsi" w:hAnsiTheme="majorHAnsi" w:cstheme="majorHAnsi"/>
          <w:noProof/>
          <w:sz w:val="22"/>
          <w:szCs w:val="22"/>
        </w:rPr>
      </w:pPr>
    </w:p>
    <w:p w14:paraId="50BE476E" w14:textId="2EC71616" w:rsidR="007F7F52" w:rsidRPr="00B35CFB" w:rsidRDefault="007F7F52" w:rsidP="007F7F52">
      <w:pPr>
        <w:widowControl w:val="0"/>
        <w:autoSpaceDE w:val="0"/>
        <w:autoSpaceDN w:val="0"/>
        <w:adjustRightInd w:val="0"/>
        <w:rPr>
          <w:rFonts w:asciiTheme="majorHAnsi" w:hAnsiTheme="majorHAnsi" w:cstheme="majorHAnsi"/>
          <w:noProof/>
          <w:sz w:val="22"/>
          <w:szCs w:val="22"/>
        </w:rPr>
      </w:pPr>
    </w:p>
    <w:p w14:paraId="26A71CA4" w14:textId="74028077" w:rsidR="007F7F52" w:rsidRPr="00B35CFB" w:rsidRDefault="007F7F52" w:rsidP="007F7F52">
      <w:pPr>
        <w:widowControl w:val="0"/>
        <w:autoSpaceDE w:val="0"/>
        <w:autoSpaceDN w:val="0"/>
        <w:adjustRightInd w:val="0"/>
        <w:rPr>
          <w:rFonts w:asciiTheme="majorHAnsi" w:hAnsiTheme="majorHAnsi" w:cstheme="majorHAnsi"/>
          <w:noProof/>
          <w:sz w:val="22"/>
          <w:szCs w:val="22"/>
        </w:rPr>
      </w:pPr>
    </w:p>
    <w:p w14:paraId="7360435E" w14:textId="77777777" w:rsidR="007F7F52" w:rsidRPr="00B35CFB" w:rsidRDefault="007F7F52" w:rsidP="007F7F52">
      <w:pPr>
        <w:widowControl w:val="0"/>
        <w:autoSpaceDE w:val="0"/>
        <w:autoSpaceDN w:val="0"/>
        <w:adjustRightInd w:val="0"/>
        <w:rPr>
          <w:rFonts w:asciiTheme="majorHAnsi" w:hAnsiTheme="majorHAnsi" w:cstheme="majorHAnsi"/>
          <w:sz w:val="22"/>
          <w:szCs w:val="22"/>
        </w:rPr>
      </w:pPr>
    </w:p>
    <w:p w14:paraId="4F055F0A" w14:textId="54BF1ACA" w:rsidR="007F7F52" w:rsidRPr="00B35CFB" w:rsidRDefault="007F7F52" w:rsidP="007F7F52">
      <w:pPr>
        <w:widowControl w:val="0"/>
        <w:autoSpaceDE w:val="0"/>
        <w:autoSpaceDN w:val="0"/>
        <w:adjustRightInd w:val="0"/>
        <w:rPr>
          <w:rFonts w:asciiTheme="majorHAnsi" w:hAnsiTheme="majorHAnsi" w:cstheme="majorHAnsi"/>
          <w:sz w:val="22"/>
          <w:szCs w:val="22"/>
        </w:rPr>
      </w:pPr>
      <w:r w:rsidRPr="00B35CFB">
        <w:rPr>
          <w:rFonts w:asciiTheme="majorHAnsi" w:hAnsiTheme="majorHAnsi" w:cstheme="majorHAnsi"/>
          <w:sz w:val="22"/>
          <w:szCs w:val="22"/>
        </w:rPr>
        <w:t xml:space="preserve">Paul Villinski, </w:t>
      </w:r>
      <w:r w:rsidRPr="00B35CFB">
        <w:rPr>
          <w:rFonts w:asciiTheme="majorHAnsi" w:hAnsiTheme="majorHAnsi" w:cstheme="majorHAnsi"/>
          <w:i/>
          <w:sz w:val="22"/>
          <w:szCs w:val="22"/>
        </w:rPr>
        <w:t>Fable</w:t>
      </w:r>
      <w:r w:rsidRPr="00B35CFB">
        <w:rPr>
          <w:rFonts w:asciiTheme="majorHAnsi" w:hAnsiTheme="majorHAnsi" w:cstheme="majorHAnsi"/>
          <w:sz w:val="22"/>
          <w:szCs w:val="22"/>
        </w:rPr>
        <w:t>, 2010, Cello, aluminum (found cans), soot, wire, 96 x 65 x 16   inches</w:t>
      </w:r>
    </w:p>
    <w:p w14:paraId="1F073A9C" w14:textId="77777777" w:rsidR="007F7F52" w:rsidRPr="00B35CFB" w:rsidRDefault="007F7F52" w:rsidP="007F7F52">
      <w:pPr>
        <w:widowControl w:val="0"/>
        <w:autoSpaceDE w:val="0"/>
        <w:autoSpaceDN w:val="0"/>
        <w:adjustRightInd w:val="0"/>
        <w:rPr>
          <w:rFonts w:asciiTheme="majorHAnsi" w:hAnsiTheme="majorHAnsi" w:cstheme="majorHAnsi"/>
          <w:noProof/>
          <w:sz w:val="22"/>
          <w:szCs w:val="22"/>
        </w:rPr>
      </w:pPr>
    </w:p>
    <w:p w14:paraId="3952C19B" w14:textId="4273A29B" w:rsidR="00B4222B" w:rsidRPr="00B35CFB" w:rsidRDefault="007F7F52" w:rsidP="007F7F52">
      <w:pPr>
        <w:widowControl w:val="0"/>
        <w:autoSpaceDE w:val="0"/>
        <w:autoSpaceDN w:val="0"/>
        <w:adjustRightInd w:val="0"/>
        <w:rPr>
          <w:rFonts w:asciiTheme="majorHAnsi" w:hAnsiTheme="majorHAnsi" w:cstheme="majorHAnsi"/>
          <w:noProof/>
          <w:sz w:val="22"/>
          <w:szCs w:val="22"/>
        </w:rPr>
      </w:pPr>
      <w:r w:rsidRPr="00B35CFB">
        <w:rPr>
          <w:rFonts w:asciiTheme="majorHAnsi" w:hAnsiTheme="majorHAnsi" w:cstheme="majorHAnsi"/>
          <w:noProof/>
          <w:sz w:val="22"/>
          <w:szCs w:val="22"/>
        </w:rPr>
        <w:lastRenderedPageBreak/>
        <w:drawing>
          <wp:inline distT="0" distB="0" distL="0" distR="0" wp14:anchorId="7E92234E" wp14:editId="4701EE3F">
            <wp:extent cx="5943600" cy="338709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08-20 at 2.27.32 PM.png"/>
                    <pic:cNvPicPr/>
                  </pic:nvPicPr>
                  <pic:blipFill>
                    <a:blip r:embed="rId9">
                      <a:extLst>
                        <a:ext uri="{28A0092B-C50C-407E-A947-70E740481C1C}">
                          <a14:useLocalDpi xmlns:a14="http://schemas.microsoft.com/office/drawing/2010/main" val="0"/>
                        </a:ext>
                      </a:extLst>
                    </a:blip>
                    <a:stretch>
                      <a:fillRect/>
                    </a:stretch>
                  </pic:blipFill>
                  <pic:spPr>
                    <a:xfrm>
                      <a:off x="0" y="0"/>
                      <a:ext cx="5943600" cy="3387090"/>
                    </a:xfrm>
                    <a:prstGeom prst="rect">
                      <a:avLst/>
                    </a:prstGeom>
                  </pic:spPr>
                </pic:pic>
              </a:graphicData>
            </a:graphic>
          </wp:inline>
        </w:drawing>
      </w:r>
    </w:p>
    <w:p w14:paraId="6931EB60" w14:textId="3B1F9E43" w:rsidR="007F7F52" w:rsidRPr="00B35CFB" w:rsidRDefault="007F7F52" w:rsidP="007F7F52">
      <w:pPr>
        <w:widowControl w:val="0"/>
        <w:autoSpaceDE w:val="0"/>
        <w:autoSpaceDN w:val="0"/>
        <w:adjustRightInd w:val="0"/>
        <w:rPr>
          <w:rFonts w:asciiTheme="majorHAnsi" w:hAnsiTheme="majorHAnsi" w:cstheme="majorHAnsi"/>
          <w:noProof/>
          <w:sz w:val="22"/>
          <w:szCs w:val="22"/>
        </w:rPr>
      </w:pPr>
    </w:p>
    <w:p w14:paraId="470748C1" w14:textId="7D7EFAD6" w:rsidR="007F7F52" w:rsidRPr="00B35CFB" w:rsidRDefault="007F7F52" w:rsidP="007F7F52">
      <w:pPr>
        <w:widowControl w:val="0"/>
        <w:autoSpaceDE w:val="0"/>
        <w:autoSpaceDN w:val="0"/>
        <w:adjustRightInd w:val="0"/>
        <w:rPr>
          <w:rFonts w:asciiTheme="majorHAnsi" w:hAnsiTheme="majorHAnsi" w:cstheme="majorHAnsi"/>
          <w:noProof/>
          <w:sz w:val="22"/>
          <w:szCs w:val="22"/>
        </w:rPr>
      </w:pPr>
    </w:p>
    <w:p w14:paraId="3AF623FC" w14:textId="26CE665F" w:rsidR="007F7F52" w:rsidRPr="00B35CFB" w:rsidRDefault="007F7F52" w:rsidP="007F7F52">
      <w:pPr>
        <w:widowControl w:val="0"/>
        <w:autoSpaceDE w:val="0"/>
        <w:autoSpaceDN w:val="0"/>
        <w:adjustRightInd w:val="0"/>
        <w:rPr>
          <w:rFonts w:asciiTheme="majorHAnsi" w:hAnsiTheme="majorHAnsi" w:cstheme="majorHAnsi"/>
          <w:sz w:val="22"/>
          <w:szCs w:val="22"/>
        </w:rPr>
      </w:pPr>
      <w:r w:rsidRPr="00B35CFB">
        <w:rPr>
          <w:rFonts w:asciiTheme="majorHAnsi" w:hAnsiTheme="majorHAnsi" w:cstheme="majorHAnsi"/>
          <w:sz w:val="22"/>
          <w:szCs w:val="22"/>
        </w:rPr>
        <w:t xml:space="preserve">Paul Villinski, </w:t>
      </w:r>
      <w:r w:rsidRPr="00B35CFB">
        <w:rPr>
          <w:rFonts w:asciiTheme="majorHAnsi" w:hAnsiTheme="majorHAnsi" w:cstheme="majorHAnsi"/>
          <w:i/>
          <w:sz w:val="22"/>
          <w:szCs w:val="22"/>
        </w:rPr>
        <w:t>Wave</w:t>
      </w:r>
      <w:r w:rsidRPr="00B35CFB">
        <w:rPr>
          <w:rFonts w:asciiTheme="majorHAnsi" w:hAnsiTheme="majorHAnsi" w:cstheme="majorHAnsi"/>
          <w:sz w:val="22"/>
          <w:szCs w:val="22"/>
        </w:rPr>
        <w:t>, 2017, found aluminum cans, gold leaf, stainless steel wire, enamel, 60 x 144 x 7 inches</w:t>
      </w:r>
    </w:p>
    <w:p w14:paraId="0B69E512" w14:textId="77777777" w:rsidR="007F7F52" w:rsidRPr="00B35CFB" w:rsidRDefault="007F7F52" w:rsidP="007F7F52">
      <w:pPr>
        <w:widowControl w:val="0"/>
        <w:autoSpaceDE w:val="0"/>
        <w:autoSpaceDN w:val="0"/>
        <w:adjustRightInd w:val="0"/>
        <w:rPr>
          <w:rFonts w:asciiTheme="majorHAnsi" w:hAnsiTheme="majorHAnsi" w:cstheme="majorHAnsi"/>
          <w:noProof/>
          <w:sz w:val="22"/>
          <w:szCs w:val="22"/>
        </w:rPr>
      </w:pPr>
    </w:p>
    <w:sectPr w:rsidR="007F7F52" w:rsidRPr="00B35CFB" w:rsidSect="00657D79">
      <w:pgSz w:w="12240" w:h="15840"/>
      <w:pgMar w:top="1440" w:right="1440" w:bottom="122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7DF4"/>
    <w:rsid w:val="00060DC4"/>
    <w:rsid w:val="000F4E6E"/>
    <w:rsid w:val="00111BC7"/>
    <w:rsid w:val="001264B9"/>
    <w:rsid w:val="001E0A07"/>
    <w:rsid w:val="002475EB"/>
    <w:rsid w:val="0033715B"/>
    <w:rsid w:val="00366FDD"/>
    <w:rsid w:val="00382394"/>
    <w:rsid w:val="0039541C"/>
    <w:rsid w:val="003B5DA8"/>
    <w:rsid w:val="00441136"/>
    <w:rsid w:val="00464FBC"/>
    <w:rsid w:val="004C44DD"/>
    <w:rsid w:val="00592AAE"/>
    <w:rsid w:val="00604B7C"/>
    <w:rsid w:val="00616CAC"/>
    <w:rsid w:val="006715D1"/>
    <w:rsid w:val="00677DF4"/>
    <w:rsid w:val="006B3081"/>
    <w:rsid w:val="006F1070"/>
    <w:rsid w:val="007175A8"/>
    <w:rsid w:val="0072301C"/>
    <w:rsid w:val="007362E4"/>
    <w:rsid w:val="007970E6"/>
    <w:rsid w:val="007F7F52"/>
    <w:rsid w:val="008630C8"/>
    <w:rsid w:val="0088363A"/>
    <w:rsid w:val="008A538B"/>
    <w:rsid w:val="008D241C"/>
    <w:rsid w:val="008F0F17"/>
    <w:rsid w:val="00927653"/>
    <w:rsid w:val="00934DA6"/>
    <w:rsid w:val="00953F6C"/>
    <w:rsid w:val="00990689"/>
    <w:rsid w:val="009D6520"/>
    <w:rsid w:val="009D68BA"/>
    <w:rsid w:val="009E783A"/>
    <w:rsid w:val="00A51AB5"/>
    <w:rsid w:val="00A65776"/>
    <w:rsid w:val="00B35CFB"/>
    <w:rsid w:val="00B4222B"/>
    <w:rsid w:val="00B65EDE"/>
    <w:rsid w:val="00CD7506"/>
    <w:rsid w:val="00D331F0"/>
    <w:rsid w:val="00D56ADA"/>
    <w:rsid w:val="00DC51CF"/>
    <w:rsid w:val="00DD523F"/>
    <w:rsid w:val="00E2060C"/>
    <w:rsid w:val="00F32E62"/>
    <w:rsid w:val="00F644FE"/>
    <w:rsid w:val="00F67083"/>
    <w:rsid w:val="00F8113E"/>
    <w:rsid w:val="00FE18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72EC916"/>
  <w14:defaultImageDpi w14:val="32767"/>
  <w15:chartTrackingRefBased/>
  <w15:docId w15:val="{116A43B2-94F1-D746-8C82-417BA226A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sid w:val="00677DF4"/>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77DF4"/>
    <w:pPr>
      <w:spacing w:before="100" w:beforeAutospacing="1" w:after="100" w:afterAutospacing="1"/>
    </w:pPr>
    <w:rPr>
      <w:rFonts w:ascii="Times New Roman" w:eastAsia="Times New Roman" w:hAnsi="Times New Roman" w:cs="Times New Roman"/>
    </w:rPr>
  </w:style>
  <w:style w:type="paragraph" w:customStyle="1" w:styleId="gmail-p1">
    <w:name w:val="gmail-p1"/>
    <w:basedOn w:val="Normal"/>
    <w:rsid w:val="00677DF4"/>
    <w:pPr>
      <w:spacing w:before="100" w:beforeAutospacing="1" w:after="100" w:afterAutospacing="1"/>
    </w:pPr>
    <w:rPr>
      <w:rFonts w:ascii="Times New Roman" w:eastAsia="Times New Roman" w:hAnsi="Times New Roman" w:cs="Times New Roman"/>
    </w:rPr>
  </w:style>
  <w:style w:type="paragraph" w:customStyle="1" w:styleId="gmail-p3">
    <w:name w:val="gmail-p3"/>
    <w:basedOn w:val="Normal"/>
    <w:rsid w:val="00677DF4"/>
    <w:pPr>
      <w:spacing w:before="100" w:beforeAutospacing="1" w:after="100" w:afterAutospacing="1"/>
    </w:pPr>
    <w:rPr>
      <w:rFonts w:ascii="Times New Roman" w:eastAsia="Times New Roman" w:hAnsi="Times New Roman" w:cs="Times New Roman"/>
    </w:rPr>
  </w:style>
  <w:style w:type="character" w:customStyle="1" w:styleId="gmail-s1">
    <w:name w:val="gmail-s1"/>
    <w:basedOn w:val="DefaultParagraphFont"/>
    <w:rsid w:val="00677DF4"/>
  </w:style>
  <w:style w:type="character" w:customStyle="1" w:styleId="apple-converted-space">
    <w:name w:val="apple-converted-space"/>
    <w:basedOn w:val="DefaultParagraphFont"/>
    <w:rsid w:val="00677DF4"/>
  </w:style>
  <w:style w:type="character" w:styleId="Hyperlink">
    <w:name w:val="Hyperlink"/>
    <w:basedOn w:val="DefaultParagraphFont"/>
    <w:uiPriority w:val="99"/>
    <w:unhideWhenUsed/>
    <w:rsid w:val="00B4222B"/>
    <w:rPr>
      <w:color w:val="0563C1" w:themeColor="hyperlink"/>
      <w:u w:val="single"/>
    </w:rPr>
  </w:style>
  <w:style w:type="character" w:styleId="UnresolvedMention">
    <w:name w:val="Unresolved Mention"/>
    <w:basedOn w:val="DefaultParagraphFont"/>
    <w:uiPriority w:val="99"/>
    <w:rsid w:val="00B4222B"/>
    <w:rPr>
      <w:color w:val="605E5C"/>
      <w:shd w:val="clear" w:color="auto" w:fill="E1DFDD"/>
    </w:rPr>
  </w:style>
  <w:style w:type="paragraph" w:styleId="BalloonText">
    <w:name w:val="Balloon Text"/>
    <w:basedOn w:val="Normal"/>
    <w:link w:val="BalloonTextChar"/>
    <w:uiPriority w:val="99"/>
    <w:semiHidden/>
    <w:unhideWhenUsed/>
    <w:rsid w:val="00F644F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644FE"/>
    <w:rPr>
      <w:rFonts w:ascii="Times New Roman" w:eastAsiaTheme="minorEastAsia"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9819">
      <w:bodyDiv w:val="1"/>
      <w:marLeft w:val="0"/>
      <w:marRight w:val="0"/>
      <w:marTop w:val="0"/>
      <w:marBottom w:val="0"/>
      <w:divBdr>
        <w:top w:val="none" w:sz="0" w:space="0" w:color="auto"/>
        <w:left w:val="none" w:sz="0" w:space="0" w:color="auto"/>
        <w:bottom w:val="none" w:sz="0" w:space="0" w:color="auto"/>
        <w:right w:val="none" w:sz="0" w:space="0" w:color="auto"/>
      </w:divBdr>
    </w:div>
    <w:div w:id="71585864">
      <w:bodyDiv w:val="1"/>
      <w:marLeft w:val="0"/>
      <w:marRight w:val="0"/>
      <w:marTop w:val="0"/>
      <w:marBottom w:val="0"/>
      <w:divBdr>
        <w:top w:val="none" w:sz="0" w:space="0" w:color="auto"/>
        <w:left w:val="none" w:sz="0" w:space="0" w:color="auto"/>
        <w:bottom w:val="none" w:sz="0" w:space="0" w:color="auto"/>
        <w:right w:val="none" w:sz="0" w:space="0" w:color="auto"/>
      </w:divBdr>
    </w:div>
    <w:div w:id="799080486">
      <w:bodyDiv w:val="1"/>
      <w:marLeft w:val="0"/>
      <w:marRight w:val="0"/>
      <w:marTop w:val="0"/>
      <w:marBottom w:val="0"/>
      <w:divBdr>
        <w:top w:val="none" w:sz="0" w:space="0" w:color="auto"/>
        <w:left w:val="none" w:sz="0" w:space="0" w:color="auto"/>
        <w:bottom w:val="none" w:sz="0" w:space="0" w:color="auto"/>
        <w:right w:val="none" w:sz="0" w:space="0" w:color="auto"/>
      </w:divBdr>
      <w:divsChild>
        <w:div w:id="1402488002">
          <w:marLeft w:val="0"/>
          <w:marRight w:val="0"/>
          <w:marTop w:val="0"/>
          <w:marBottom w:val="0"/>
          <w:divBdr>
            <w:top w:val="none" w:sz="0" w:space="0" w:color="auto"/>
            <w:left w:val="none" w:sz="0" w:space="0" w:color="auto"/>
            <w:bottom w:val="none" w:sz="0" w:space="0" w:color="auto"/>
            <w:right w:val="none" w:sz="0" w:space="0" w:color="auto"/>
          </w:divBdr>
        </w:div>
        <w:div w:id="1557814783">
          <w:marLeft w:val="0"/>
          <w:marRight w:val="0"/>
          <w:marTop w:val="0"/>
          <w:marBottom w:val="0"/>
          <w:divBdr>
            <w:top w:val="none" w:sz="0" w:space="0" w:color="auto"/>
            <w:left w:val="none" w:sz="0" w:space="0" w:color="auto"/>
            <w:bottom w:val="none" w:sz="0" w:space="0" w:color="auto"/>
            <w:right w:val="none" w:sz="0" w:space="0" w:color="auto"/>
          </w:divBdr>
        </w:div>
        <w:div w:id="309948575">
          <w:marLeft w:val="0"/>
          <w:marRight w:val="0"/>
          <w:marTop w:val="0"/>
          <w:marBottom w:val="0"/>
          <w:divBdr>
            <w:top w:val="none" w:sz="0" w:space="0" w:color="auto"/>
            <w:left w:val="none" w:sz="0" w:space="0" w:color="auto"/>
            <w:bottom w:val="none" w:sz="0" w:space="0" w:color="auto"/>
            <w:right w:val="none" w:sz="0" w:space="0" w:color="auto"/>
          </w:divBdr>
        </w:div>
        <w:div w:id="763918552">
          <w:marLeft w:val="0"/>
          <w:marRight w:val="0"/>
          <w:marTop w:val="0"/>
          <w:marBottom w:val="0"/>
          <w:divBdr>
            <w:top w:val="none" w:sz="0" w:space="0" w:color="auto"/>
            <w:left w:val="none" w:sz="0" w:space="0" w:color="auto"/>
            <w:bottom w:val="none" w:sz="0" w:space="0" w:color="auto"/>
            <w:right w:val="none" w:sz="0" w:space="0" w:color="auto"/>
          </w:divBdr>
        </w:div>
        <w:div w:id="355667177">
          <w:marLeft w:val="0"/>
          <w:marRight w:val="0"/>
          <w:marTop w:val="0"/>
          <w:marBottom w:val="0"/>
          <w:divBdr>
            <w:top w:val="none" w:sz="0" w:space="0" w:color="auto"/>
            <w:left w:val="none" w:sz="0" w:space="0" w:color="auto"/>
            <w:bottom w:val="none" w:sz="0" w:space="0" w:color="auto"/>
            <w:right w:val="none" w:sz="0" w:space="0" w:color="auto"/>
          </w:divBdr>
        </w:div>
        <w:div w:id="1546528471">
          <w:marLeft w:val="0"/>
          <w:marRight w:val="0"/>
          <w:marTop w:val="0"/>
          <w:marBottom w:val="0"/>
          <w:divBdr>
            <w:top w:val="none" w:sz="0" w:space="0" w:color="auto"/>
            <w:left w:val="none" w:sz="0" w:space="0" w:color="auto"/>
            <w:bottom w:val="none" w:sz="0" w:space="0" w:color="auto"/>
            <w:right w:val="none" w:sz="0" w:space="0" w:color="auto"/>
          </w:divBdr>
        </w:div>
        <w:div w:id="3536993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sophie@tayloepiggottgallery.com" TargetMode="External"/><Relationship Id="rId11" Type="http://schemas.openxmlformats.org/officeDocument/2006/relationships/theme" Target="theme/theme1.xml"/><Relationship Id="rId5" Type="http://schemas.openxmlformats.org/officeDocument/2006/relationships/hyperlink" Target="mailto:sophie@tayloepiggottgallery.com" TargetMode="External"/><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1254</Words>
  <Characters>7150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Tayloe Piggott</dc:creator>
  <cp:keywords/>
  <dc:description/>
  <cp:lastModifiedBy>Tayloe Piggott</cp:lastModifiedBy>
  <cp:revision>5</cp:revision>
  <cp:lastPrinted>2019-08-21T23:15:00Z</cp:lastPrinted>
  <dcterms:created xsi:type="dcterms:W3CDTF">2019-08-21T23:15:00Z</dcterms:created>
  <dcterms:modified xsi:type="dcterms:W3CDTF">2019-08-21T23:17:00Z</dcterms:modified>
</cp:coreProperties>
</file>